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9CAE" w14:textId="636627E7" w:rsidR="009C0A98" w:rsidRPr="005A2AF0" w:rsidRDefault="009C0A98" w:rsidP="009C0A98">
      <w:pPr>
        <w:pStyle w:val="Pealkiri5"/>
        <w:numPr>
          <w:ilvl w:val="0"/>
          <w:numId w:val="0"/>
        </w:numPr>
        <w:ind w:left="1008" w:hanging="1008"/>
        <w:jc w:val="right"/>
        <w:rPr>
          <w:i w:val="0"/>
          <w:sz w:val="24"/>
          <w:szCs w:val="24"/>
        </w:rPr>
      </w:pPr>
      <w:bookmarkStart w:id="0" w:name="_GoBack"/>
      <w:bookmarkEnd w:id="0"/>
      <w:r w:rsidRPr="005A2AF0">
        <w:rPr>
          <w:i w:val="0"/>
          <w:sz w:val="24"/>
          <w:szCs w:val="24"/>
        </w:rPr>
        <w:t>Lisa 2 – üürilepingu projekt</w:t>
      </w:r>
    </w:p>
    <w:p w14:paraId="0DC07DC8" w14:textId="5DAABA55" w:rsidR="009C0A98" w:rsidRPr="005A2AF0" w:rsidRDefault="009C0A98" w:rsidP="009C0A98">
      <w:pPr>
        <w:jc w:val="right"/>
      </w:pPr>
      <w:r w:rsidRPr="005A2AF0">
        <w:t xml:space="preserve">Ristiku </w:t>
      </w:r>
      <w:r w:rsidR="005A5DAA">
        <w:t>haiglahoon</w:t>
      </w:r>
      <w:r w:rsidRPr="005A2AF0">
        <w:t xml:space="preserve">e jaeapteegi ruumide </w:t>
      </w:r>
    </w:p>
    <w:p w14:paraId="2CA60879" w14:textId="77777777" w:rsidR="009C0A98" w:rsidRPr="005A2AF0" w:rsidRDefault="009C0A98" w:rsidP="009C0A98">
      <w:pPr>
        <w:jc w:val="right"/>
      </w:pPr>
      <w:r w:rsidRPr="005A2AF0">
        <w:t>üürile andmise enampakkumise tingimused</w:t>
      </w:r>
    </w:p>
    <w:p w14:paraId="789FD7E1" w14:textId="77777777" w:rsidR="009C0A98" w:rsidRPr="005A2AF0" w:rsidRDefault="009C0A98" w:rsidP="009C0A98">
      <w:pPr>
        <w:pStyle w:val="Pealkiri5"/>
        <w:numPr>
          <w:ilvl w:val="0"/>
          <w:numId w:val="0"/>
        </w:numPr>
        <w:ind w:left="1008" w:hanging="1008"/>
        <w:rPr>
          <w:i w:val="0"/>
          <w:sz w:val="24"/>
          <w:szCs w:val="24"/>
        </w:rPr>
      </w:pPr>
    </w:p>
    <w:p w14:paraId="51619C7C" w14:textId="352091DC" w:rsidR="006F49AE" w:rsidRPr="005A2AF0" w:rsidRDefault="006F49AE" w:rsidP="006F49AE">
      <w:pPr>
        <w:rPr>
          <w:b/>
          <w:sz w:val="28"/>
          <w:szCs w:val="28"/>
        </w:rPr>
      </w:pPr>
      <w:r w:rsidRPr="005A2AF0">
        <w:rPr>
          <w:b/>
          <w:sz w:val="28"/>
          <w:szCs w:val="28"/>
        </w:rPr>
        <w:t>ÜÜRILEPING</w:t>
      </w:r>
    </w:p>
    <w:p w14:paraId="2DDD209A" w14:textId="46192872" w:rsidR="006F49AE" w:rsidRPr="005A2AF0" w:rsidRDefault="006F49AE" w:rsidP="006F49AE">
      <w:pPr>
        <w:jc w:val="both"/>
      </w:pPr>
    </w:p>
    <w:p w14:paraId="6FE92696" w14:textId="38B40C3B" w:rsidR="006F49AE" w:rsidRPr="005A2AF0" w:rsidRDefault="00E53B32" w:rsidP="006F49AE">
      <w:pPr>
        <w:jc w:val="both"/>
      </w:pPr>
      <w:r w:rsidRPr="002E6944">
        <w:rPr>
          <w:b/>
        </w:rPr>
        <w:t>Sihtasutus</w:t>
      </w:r>
      <w:r w:rsidR="006F49AE" w:rsidRPr="002E6944">
        <w:rPr>
          <w:b/>
        </w:rPr>
        <w:t xml:space="preserve"> Pärnu Haigla</w:t>
      </w:r>
      <w:r w:rsidR="009C0A98" w:rsidRPr="005A2AF0">
        <w:t xml:space="preserve"> (edaspidi nimetatud </w:t>
      </w:r>
      <w:r w:rsidR="009C0A98" w:rsidRPr="005A2AF0">
        <w:rPr>
          <w:b/>
        </w:rPr>
        <w:t>Üürileandja</w:t>
      </w:r>
      <w:r w:rsidR="009C0A98" w:rsidRPr="005A2AF0">
        <w:t>),</w:t>
      </w:r>
      <w:r w:rsidR="006F49AE" w:rsidRPr="005A2AF0">
        <w:t xml:space="preserve"> </w:t>
      </w:r>
      <w:r w:rsidR="009C0A98" w:rsidRPr="005A2AF0">
        <w:t>mida</w:t>
      </w:r>
      <w:r w:rsidR="006F49AE" w:rsidRPr="005A2AF0">
        <w:t xml:space="preserve"> esindab juhatuse liige </w:t>
      </w:r>
      <w:r w:rsidR="009C0A98" w:rsidRPr="005A2AF0">
        <w:t xml:space="preserve">................................................... , </w:t>
      </w:r>
      <w:r w:rsidR="006F49AE" w:rsidRPr="005A2AF0">
        <w:t xml:space="preserve">ning </w:t>
      </w:r>
      <w:r w:rsidR="006F49AE" w:rsidRPr="002E6944">
        <w:rPr>
          <w:b/>
        </w:rPr>
        <w:t>..................................................</w:t>
      </w:r>
      <w:r w:rsidR="006F49AE" w:rsidRPr="005A2AF0">
        <w:t xml:space="preserve"> </w:t>
      </w:r>
      <w:r w:rsidR="009C0A98" w:rsidRPr="005A2AF0">
        <w:t xml:space="preserve">(edaspidi nimetatud </w:t>
      </w:r>
      <w:r w:rsidR="009C0A98" w:rsidRPr="005A2AF0">
        <w:rPr>
          <w:b/>
        </w:rPr>
        <w:t>Üürnik</w:t>
      </w:r>
      <w:r w:rsidR="009C0A98" w:rsidRPr="005A2AF0">
        <w:t>)</w:t>
      </w:r>
      <w:r w:rsidR="006F49AE" w:rsidRPr="005A2AF0">
        <w:t xml:space="preserve">, </w:t>
      </w:r>
      <w:r w:rsidR="009C0A98" w:rsidRPr="005A2AF0">
        <w:t>mida</w:t>
      </w:r>
      <w:r w:rsidR="006F49AE" w:rsidRPr="005A2AF0">
        <w:t xml:space="preserve"> esindab .............................................., koos nimetatakse Poolteks, </w:t>
      </w:r>
      <w:r w:rsidR="009C0A98" w:rsidRPr="005A2AF0">
        <w:t>sõlmivad</w:t>
      </w:r>
      <w:r w:rsidR="006F49AE" w:rsidRPr="005A2AF0">
        <w:t xml:space="preserve"> </w:t>
      </w:r>
      <w:r w:rsidR="009C0A98" w:rsidRPr="005A2AF0">
        <w:t>alljärgneva Üürilepingu (edaspidi Leping)</w:t>
      </w:r>
      <w:r w:rsidR="006F49AE" w:rsidRPr="005A2AF0">
        <w:t>:</w:t>
      </w:r>
    </w:p>
    <w:p w14:paraId="5E7A3211" w14:textId="77777777" w:rsidR="006F49AE" w:rsidRPr="005A2AF0" w:rsidRDefault="006F49AE" w:rsidP="002E6944">
      <w:pPr>
        <w:pStyle w:val="PH1enamp"/>
        <w:spacing w:before="240"/>
      </w:pPr>
      <w:r w:rsidRPr="005A2AF0">
        <w:t>lepingu dokumendid</w:t>
      </w:r>
    </w:p>
    <w:p w14:paraId="10DF8D78" w14:textId="62C4FB60" w:rsidR="006F49AE" w:rsidRPr="005A2AF0" w:rsidRDefault="006F49AE" w:rsidP="00052C23">
      <w:pPr>
        <w:pStyle w:val="PH2"/>
      </w:pPr>
      <w:r w:rsidRPr="005A2AF0">
        <w:t>Lepingu dokumendid koosnevad Lepingust, Lepingu lisast ning Lepingu muudatustest, milles lepitakse kokku pärast Lepingule allakirjutamist</w:t>
      </w:r>
      <w:r w:rsidR="00C563E0">
        <w:t xml:space="preserve">, ning Ristiku </w:t>
      </w:r>
      <w:r w:rsidR="005A5DAA">
        <w:t>haiglahoone</w:t>
      </w:r>
      <w:r w:rsidR="00C563E0">
        <w:t xml:space="preserve"> jaeapteegi ruumide üürile andmise enampakkumise tingimustest</w:t>
      </w:r>
      <w:r w:rsidRPr="005A2AF0">
        <w:t>.</w:t>
      </w:r>
    </w:p>
    <w:p w14:paraId="6B42FF85" w14:textId="24E4680F" w:rsidR="006F49AE" w:rsidRPr="005A2AF0" w:rsidRDefault="006F49AE" w:rsidP="009318E9">
      <w:pPr>
        <w:pStyle w:val="PH2"/>
      </w:pPr>
      <w:r w:rsidRPr="005A2AF0">
        <w:t>Lepingule</w:t>
      </w:r>
      <w:r w:rsidR="006D36F4" w:rsidRPr="005A2AF0">
        <w:t xml:space="preserve"> on lisatud </w:t>
      </w:r>
      <w:r w:rsidRPr="005A2AF0">
        <w:t>Lisa 1 – Objekti üleandmise-vastuvõtmise akt</w:t>
      </w:r>
      <w:r w:rsidR="00BB4022" w:rsidRPr="005A2AF0">
        <w:t>i vorm</w:t>
      </w:r>
      <w:r w:rsidRPr="005A2AF0">
        <w:t>.</w:t>
      </w:r>
    </w:p>
    <w:p w14:paraId="045183BC" w14:textId="77777777" w:rsidR="006F49AE" w:rsidRPr="005A2AF0" w:rsidRDefault="006F49AE" w:rsidP="002E6944">
      <w:pPr>
        <w:pStyle w:val="PH1enamp"/>
        <w:spacing w:before="240"/>
      </w:pPr>
      <w:r w:rsidRPr="005A2AF0">
        <w:t>Lepingu objekt ja tähtaeg</w:t>
      </w:r>
    </w:p>
    <w:p w14:paraId="463784DC" w14:textId="2145A9E2" w:rsidR="006F49AE" w:rsidRPr="005A2AF0" w:rsidRDefault="006F49AE" w:rsidP="009318E9">
      <w:pPr>
        <w:pStyle w:val="PH2"/>
      </w:pPr>
      <w:r w:rsidRPr="005A2AF0">
        <w:t xml:space="preserve">Üürileandja annab ja </w:t>
      </w:r>
      <w:r w:rsidR="009312B3" w:rsidRPr="005A2AF0">
        <w:t>Üür</w:t>
      </w:r>
      <w:r w:rsidRPr="005A2AF0">
        <w:t xml:space="preserve">nik võtab üürile </w:t>
      </w:r>
      <w:r w:rsidR="00A61496" w:rsidRPr="005A2AF0">
        <w:rPr>
          <w:b/>
        </w:rPr>
        <w:t xml:space="preserve">Pärnus </w:t>
      </w:r>
      <w:r w:rsidRPr="005A2AF0">
        <w:rPr>
          <w:b/>
        </w:rPr>
        <w:t>Ristiku tn 1</w:t>
      </w:r>
      <w:r w:rsidR="00A61496" w:rsidRPr="005A2AF0">
        <w:rPr>
          <w:b/>
        </w:rPr>
        <w:t xml:space="preserve"> </w:t>
      </w:r>
      <w:r w:rsidR="005A5DAA">
        <w:rPr>
          <w:b/>
        </w:rPr>
        <w:t>haigla peahoone</w:t>
      </w:r>
      <w:r w:rsidR="00A61496" w:rsidRPr="005A2AF0">
        <w:rPr>
          <w:b/>
        </w:rPr>
        <w:t xml:space="preserve"> </w:t>
      </w:r>
      <w:r w:rsidR="00563298" w:rsidRPr="005A2AF0">
        <w:rPr>
          <w:b/>
        </w:rPr>
        <w:t>1. </w:t>
      </w:r>
      <w:r w:rsidR="00B20894" w:rsidRPr="005A2AF0">
        <w:rPr>
          <w:b/>
        </w:rPr>
        <w:t>korrusel</w:t>
      </w:r>
      <w:r w:rsidR="00A61496" w:rsidRPr="005A2AF0">
        <w:rPr>
          <w:b/>
        </w:rPr>
        <w:t xml:space="preserve"> </w:t>
      </w:r>
      <w:r w:rsidR="00B20894" w:rsidRPr="005A2AF0">
        <w:rPr>
          <w:b/>
        </w:rPr>
        <w:t>asuvad ruumid</w:t>
      </w:r>
      <w:r w:rsidR="005A5DAA">
        <w:t>, üldpinnaga 8</w:t>
      </w:r>
      <w:r w:rsidR="002725A2">
        <w:t>6,8</w:t>
      </w:r>
      <w:r w:rsidR="00B20894" w:rsidRPr="005A2AF0">
        <w:t xml:space="preserve"> m</w:t>
      </w:r>
      <w:r w:rsidR="00B20894" w:rsidRPr="005A2AF0">
        <w:rPr>
          <w:vertAlign w:val="superscript"/>
        </w:rPr>
        <w:t>2</w:t>
      </w:r>
      <w:r w:rsidR="00563298" w:rsidRPr="005A2AF0">
        <w:t>, vastavalt Lepingu Lisale </w:t>
      </w:r>
      <w:r w:rsidRPr="005A2AF0">
        <w:t>1</w:t>
      </w:r>
      <w:r w:rsidR="00687474" w:rsidRPr="005A2AF0">
        <w:t xml:space="preserve"> (edaspidi Objekt)</w:t>
      </w:r>
      <w:r w:rsidRPr="005A2AF0">
        <w:t>.</w:t>
      </w:r>
    </w:p>
    <w:p w14:paraId="5AF0C349" w14:textId="77777777" w:rsidR="006F49AE" w:rsidRPr="005A2AF0" w:rsidRDefault="006F49AE" w:rsidP="009318E9">
      <w:pPr>
        <w:pStyle w:val="PH2"/>
      </w:pPr>
      <w:r w:rsidRPr="005A2AF0">
        <w:t xml:space="preserve">Käesoleva Lepinguga annab Üürileandja </w:t>
      </w:r>
      <w:r w:rsidR="009312B3" w:rsidRPr="005A2AF0">
        <w:t>Üür</w:t>
      </w:r>
      <w:r w:rsidRPr="005A2AF0">
        <w:t>nikule punktis 2.1. nimetatud Objekti ajutiseks kasutamiseks tasu eest Lepingus toodud tingimustel ja tähtajaga.</w:t>
      </w:r>
    </w:p>
    <w:p w14:paraId="6180BFC7" w14:textId="22362E4D" w:rsidR="006F49AE" w:rsidRPr="005A2AF0" w:rsidRDefault="006F49AE" w:rsidP="009318E9">
      <w:pPr>
        <w:pStyle w:val="PH2"/>
      </w:pPr>
      <w:r w:rsidRPr="005A2AF0">
        <w:t xml:space="preserve">Objekti üleandmine </w:t>
      </w:r>
      <w:r w:rsidR="009312B3" w:rsidRPr="005A2AF0">
        <w:t>Üür</w:t>
      </w:r>
      <w:r w:rsidRPr="005A2AF0">
        <w:t>nikule vormistatakse Objekti üleandmise-vastuvõtmise aktiga, millele kirjutavad alla mõlemad Pooled. Objekti üleandmise-vastuvõtmise akt</w:t>
      </w:r>
      <w:r w:rsidR="009C0A98" w:rsidRPr="005A2AF0">
        <w:t>i vorm</w:t>
      </w:r>
      <w:r w:rsidRPr="005A2AF0">
        <w:t xml:space="preserve"> on Lepingu Lisaks 1.</w:t>
      </w:r>
    </w:p>
    <w:p w14:paraId="234A2397" w14:textId="6ACBC9C3" w:rsidR="006F49AE" w:rsidRPr="005A2AF0" w:rsidRDefault="006F49AE" w:rsidP="009318E9">
      <w:pPr>
        <w:pStyle w:val="PH2"/>
      </w:pPr>
      <w:r w:rsidRPr="005A2AF0">
        <w:t xml:space="preserve">Käesolev Leping jõustub </w:t>
      </w:r>
      <w:r w:rsidR="005A5DAA" w:rsidRPr="00530E0E">
        <w:rPr>
          <w:b/>
        </w:rPr>
        <w:t xml:space="preserve">01. </w:t>
      </w:r>
      <w:r w:rsidR="005A5DAA">
        <w:rPr>
          <w:b/>
        </w:rPr>
        <w:t>veebruar</w:t>
      </w:r>
      <w:r w:rsidR="005A5DAA" w:rsidRPr="00530E0E">
        <w:rPr>
          <w:b/>
        </w:rPr>
        <w:t xml:space="preserve"> 20</w:t>
      </w:r>
      <w:r w:rsidR="005A5DAA">
        <w:rPr>
          <w:b/>
        </w:rPr>
        <w:t>2</w:t>
      </w:r>
      <w:r w:rsidR="002725A2">
        <w:rPr>
          <w:b/>
        </w:rPr>
        <w:t>3</w:t>
      </w:r>
      <w:r w:rsidR="005A5DAA" w:rsidRPr="00530E0E">
        <w:rPr>
          <w:b/>
        </w:rPr>
        <w:t xml:space="preserve"> </w:t>
      </w:r>
      <w:r w:rsidRPr="005A2AF0">
        <w:t xml:space="preserve">ja kehtib </w:t>
      </w:r>
      <w:r w:rsidR="005A5DAA" w:rsidRPr="00530E0E">
        <w:rPr>
          <w:b/>
        </w:rPr>
        <w:t>3</w:t>
      </w:r>
      <w:r w:rsidR="005A5DAA">
        <w:rPr>
          <w:b/>
        </w:rPr>
        <w:t>1</w:t>
      </w:r>
      <w:r w:rsidR="005A5DAA" w:rsidRPr="00530E0E">
        <w:rPr>
          <w:b/>
        </w:rPr>
        <w:t xml:space="preserve">. </w:t>
      </w:r>
      <w:r w:rsidR="005A5DAA">
        <w:rPr>
          <w:b/>
        </w:rPr>
        <w:t>jaanuar</w:t>
      </w:r>
      <w:r w:rsidR="005A5DAA" w:rsidRPr="00530E0E">
        <w:rPr>
          <w:b/>
        </w:rPr>
        <w:t xml:space="preserve"> 202</w:t>
      </w:r>
      <w:r w:rsidR="002725A2">
        <w:rPr>
          <w:b/>
        </w:rPr>
        <w:t>8</w:t>
      </w:r>
      <w:r w:rsidRPr="005A2AF0">
        <w:t>.</w:t>
      </w:r>
    </w:p>
    <w:p w14:paraId="6E4419B7" w14:textId="77777777" w:rsidR="006F49AE" w:rsidRPr="005A2AF0" w:rsidRDefault="006F49AE" w:rsidP="009318E9">
      <w:pPr>
        <w:pStyle w:val="PH2"/>
      </w:pPr>
      <w:r w:rsidRPr="005A2AF0">
        <w:t>Pooled tõendavad oma allkirjadega käesoleval Lepingul, et nad on täielikult teadlikud Objekti seisukorrast Lepingu sõlmimise hetkel ning loobuvad igasugustest sellistest edaspidistest nõudmistest, mida põhjendatakse Objekti seisukorra mittetundmisega käesoleva Lepingu sõlmimisel.</w:t>
      </w:r>
    </w:p>
    <w:p w14:paraId="459B74B8" w14:textId="209DEC34" w:rsidR="006F49AE" w:rsidRPr="005A2AF0" w:rsidRDefault="009312B3" w:rsidP="009318E9">
      <w:pPr>
        <w:pStyle w:val="PH2"/>
      </w:pPr>
      <w:r w:rsidRPr="005A2AF0">
        <w:t>Üür</w:t>
      </w:r>
      <w:r w:rsidR="006F49AE" w:rsidRPr="005A2AF0">
        <w:t>nik garanteerib Objekti säilimise, sihipärase kasutamise, hooldamise ja tagastamise.</w:t>
      </w:r>
    </w:p>
    <w:p w14:paraId="77D99EC4" w14:textId="77777777" w:rsidR="006F49AE" w:rsidRPr="005A2AF0" w:rsidRDefault="006F49AE" w:rsidP="002E6944">
      <w:pPr>
        <w:pStyle w:val="PH1enamp"/>
        <w:spacing w:before="240"/>
      </w:pPr>
      <w:r w:rsidRPr="005A2AF0">
        <w:t>Üüri maksmise tingimused</w:t>
      </w:r>
    </w:p>
    <w:p w14:paraId="72ACC2EE" w14:textId="1235E411" w:rsidR="006F49AE" w:rsidRPr="005A2AF0" w:rsidRDefault="009312B3" w:rsidP="009318E9">
      <w:pPr>
        <w:pStyle w:val="PH2"/>
      </w:pPr>
      <w:r w:rsidRPr="005A2AF0">
        <w:t>Üür</w:t>
      </w:r>
      <w:r w:rsidR="006F49AE" w:rsidRPr="005A2AF0">
        <w:t xml:space="preserve">nik </w:t>
      </w:r>
      <w:r w:rsidR="00B20894" w:rsidRPr="005A2AF0">
        <w:t>tasub ühe nädala jooksul Lepingu sõlmimisest arvates</w:t>
      </w:r>
      <w:r w:rsidR="006F49AE" w:rsidRPr="005A2AF0">
        <w:t xml:space="preserve"> ettemaksena </w:t>
      </w:r>
      <w:r w:rsidR="00B20894" w:rsidRPr="005A2AF0">
        <w:t xml:space="preserve">kahe kuu </w:t>
      </w:r>
      <w:r w:rsidR="006F49AE" w:rsidRPr="005A2AF0">
        <w:t>üüri</w:t>
      </w:r>
      <w:r w:rsidR="00B20894" w:rsidRPr="005A2AF0">
        <w:t xml:space="preserve"> summas </w:t>
      </w:r>
      <w:r w:rsidR="00B20894" w:rsidRPr="00C563E0">
        <w:t>...</w:t>
      </w:r>
      <w:r w:rsidR="00B20894" w:rsidRPr="005A2AF0">
        <w:t xml:space="preserve"> </w:t>
      </w:r>
      <w:r w:rsidR="006F49AE" w:rsidRPr="005A2AF0">
        <w:t>.- (</w:t>
      </w:r>
      <w:r w:rsidR="00B20894" w:rsidRPr="005A2AF0">
        <w:t xml:space="preserve"> </w:t>
      </w:r>
      <w:r w:rsidR="005C24EB">
        <w:t>….</w:t>
      </w:r>
      <w:r w:rsidR="006F49AE" w:rsidRPr="005A2AF0">
        <w:t xml:space="preserve"> </w:t>
      </w:r>
      <w:r w:rsidR="00BE18F5">
        <w:t xml:space="preserve">) </w:t>
      </w:r>
      <w:r w:rsidR="00A61496" w:rsidRPr="005A2AF0">
        <w:t>eurot</w:t>
      </w:r>
      <w:r w:rsidR="006F49AE" w:rsidRPr="005A2AF0">
        <w:t xml:space="preserve">, mis kuulub </w:t>
      </w:r>
      <w:r w:rsidR="002725A2">
        <w:t>taga</w:t>
      </w:r>
      <w:r w:rsidR="006F49AE" w:rsidRPr="005A2AF0">
        <w:t>stamisele üüri</w:t>
      </w:r>
      <w:r w:rsidR="002725A2">
        <w:t>lepingu lõppemisel kui Üürileandjal puuduvad Üürniku suhtes nõuded</w:t>
      </w:r>
      <w:r w:rsidR="006F49AE" w:rsidRPr="005A2AF0">
        <w:t>.</w:t>
      </w:r>
      <w:r w:rsidR="00C563E0">
        <w:t xml:space="preserve"> Üürniku poolt on juba tasutud enampakkumise tagatisraha</w:t>
      </w:r>
      <w:r w:rsidR="00C563E0" w:rsidRPr="00C563E0">
        <w:t xml:space="preserve"> </w:t>
      </w:r>
      <w:r w:rsidR="00C563E0" w:rsidRPr="005A2AF0">
        <w:t xml:space="preserve">summas </w:t>
      </w:r>
      <w:r w:rsidR="00C563E0" w:rsidRPr="00C563E0">
        <w:t>...</w:t>
      </w:r>
      <w:r w:rsidR="00C563E0" w:rsidRPr="005A2AF0">
        <w:t xml:space="preserve"> .- (</w:t>
      </w:r>
      <w:r w:rsidR="005C24EB">
        <w:t>…..</w:t>
      </w:r>
      <w:r w:rsidR="00C563E0" w:rsidRPr="005A2AF0">
        <w:t>) eurot</w:t>
      </w:r>
      <w:r w:rsidR="00C563E0">
        <w:t>, mis loetakse tasutud osaliseks ettemakseks.</w:t>
      </w:r>
    </w:p>
    <w:p w14:paraId="68BF1CDE" w14:textId="2394865D" w:rsidR="006F49AE" w:rsidRPr="005A2AF0" w:rsidRDefault="006F49AE" w:rsidP="009318E9">
      <w:pPr>
        <w:pStyle w:val="PH2"/>
      </w:pPr>
      <w:r w:rsidRPr="005A2AF0">
        <w:t>Üüri</w:t>
      </w:r>
      <w:r w:rsidR="00FD702F" w:rsidRPr="005A2AF0">
        <w:t>tasu</w:t>
      </w:r>
      <w:r w:rsidRPr="005A2AF0">
        <w:t xml:space="preserve"> suuruseks on </w:t>
      </w:r>
      <w:r w:rsidRPr="005A2AF0">
        <w:rPr>
          <w:b/>
        </w:rPr>
        <w:t>_</w:t>
      </w:r>
      <w:r w:rsidR="00563298" w:rsidRPr="005A2AF0">
        <w:rPr>
          <w:b/>
        </w:rPr>
        <w:t>______</w:t>
      </w:r>
      <w:r w:rsidRPr="005A2AF0">
        <w:rPr>
          <w:b/>
        </w:rPr>
        <w:t>_ kuus</w:t>
      </w:r>
      <w:r w:rsidRPr="005A2AF0">
        <w:t xml:space="preserve">, mis sisaldab SA Pärnu Haigla poolt </w:t>
      </w:r>
      <w:r w:rsidR="009312B3" w:rsidRPr="005A2AF0">
        <w:t>Üür</w:t>
      </w:r>
      <w:r w:rsidRPr="005A2AF0">
        <w:t>nikule osutatavaid kommunaal- ja haldusteenuseid – soojusenergia, elektrienergia, vee- ja kanalisatsiooniteenused, üldvalve, prügivedu, üldkasutatavate ruumide kasutamine, üldkasutatavate ruumide koristus</w:t>
      </w:r>
      <w:r w:rsidR="009C0A98" w:rsidRPr="005A2AF0">
        <w:t xml:space="preserve"> ja valve</w:t>
      </w:r>
      <w:r w:rsidRPr="005A2AF0">
        <w:t>, hoone korrashoiukulud.</w:t>
      </w:r>
    </w:p>
    <w:p w14:paraId="06C36CF5" w14:textId="77777777" w:rsidR="006F49AE" w:rsidRPr="005A2AF0" w:rsidRDefault="009312B3" w:rsidP="009318E9">
      <w:pPr>
        <w:pStyle w:val="PH2"/>
      </w:pPr>
      <w:r w:rsidRPr="005A2AF0">
        <w:t>Üür</w:t>
      </w:r>
      <w:r w:rsidR="006F49AE" w:rsidRPr="005A2AF0">
        <w:t xml:space="preserve">nik on kohustatud tasuma Üürileandjale üüri üks kord kalendrikuus vastavalt Üürileandja poolt </w:t>
      </w:r>
      <w:r w:rsidRPr="005A2AF0">
        <w:t>Üür</w:t>
      </w:r>
      <w:r w:rsidR="006F49AE" w:rsidRPr="005A2AF0">
        <w:t xml:space="preserve">nikule hiljemalt järgneva kuu 15. (viieteistkümnendaks) kuupäevaks esitatavale arvele. </w:t>
      </w:r>
      <w:r w:rsidRPr="005A2AF0">
        <w:t>Üür</w:t>
      </w:r>
      <w:r w:rsidR="006F49AE" w:rsidRPr="005A2AF0">
        <w:t>nik tasub arve sama kuu 25. (kahekümne viiendaks) kuupäevaks.</w:t>
      </w:r>
    </w:p>
    <w:p w14:paraId="1237B398" w14:textId="77777777" w:rsidR="006F49AE" w:rsidRPr="005A2AF0" w:rsidRDefault="006F49AE" w:rsidP="009318E9">
      <w:pPr>
        <w:pStyle w:val="PH2"/>
      </w:pPr>
      <w:r w:rsidRPr="005A2AF0">
        <w:t xml:space="preserve">Üüri tasumisel on </w:t>
      </w:r>
      <w:r w:rsidR="009312B3" w:rsidRPr="005A2AF0">
        <w:t>Üür</w:t>
      </w:r>
      <w:r w:rsidRPr="005A2AF0">
        <w:t>nik kohustatud märkima, millise Arve alusel (kuupäev ja number) tasumine toimub.</w:t>
      </w:r>
    </w:p>
    <w:p w14:paraId="7DF197B8" w14:textId="585D3E5F" w:rsidR="006D36F4" w:rsidRPr="005A2AF0" w:rsidRDefault="006F49AE" w:rsidP="009318E9">
      <w:pPr>
        <w:pStyle w:val="PH2"/>
      </w:pPr>
      <w:r w:rsidRPr="005A2AF0">
        <w:lastRenderedPageBreak/>
        <w:t xml:space="preserve">Üürileandjal on õigus </w:t>
      </w:r>
      <w:r w:rsidR="006D36F4" w:rsidRPr="005A2AF0">
        <w:t xml:space="preserve">üks kord kalendriaastas </w:t>
      </w:r>
      <w:r w:rsidRPr="005A2AF0">
        <w:t xml:space="preserve">suurendada ühepoolselt üüritasu </w:t>
      </w:r>
      <w:r w:rsidR="006D36F4" w:rsidRPr="005A2AF0">
        <w:t>ku</w:t>
      </w:r>
      <w:r w:rsidR="002725A2">
        <w:t>i üüritasu moodustavad komponendid on oluliselt muutunud</w:t>
      </w:r>
      <w:r w:rsidR="006D36F4" w:rsidRPr="005A2AF0">
        <w:t xml:space="preserve">. </w:t>
      </w:r>
    </w:p>
    <w:p w14:paraId="0EE239C1" w14:textId="7407DD22" w:rsidR="0066225B" w:rsidRPr="005A2AF0" w:rsidRDefault="0066225B" w:rsidP="009318E9">
      <w:pPr>
        <w:pStyle w:val="PH3"/>
        <w:tabs>
          <w:tab w:val="clear" w:pos="1021"/>
          <w:tab w:val="num" w:pos="284"/>
        </w:tabs>
        <w:spacing w:before="0"/>
        <w:ind w:left="1560"/>
      </w:pPr>
      <w:r w:rsidRPr="005A2AF0">
        <w:t xml:space="preserve">Üüri ja kõrvalkulude hinna </w:t>
      </w:r>
      <w:r w:rsidR="002725A2">
        <w:t xml:space="preserve">korralisest </w:t>
      </w:r>
      <w:r w:rsidRPr="005A2AF0">
        <w:t>muutusest teavitab Üürileandja Üürnikku kirjalikult hiljemalt iga aasta 31. jaanuariks. Korrigeeritud Üür ja kõrvalkulud kuuluvad maksmisele arvates Üüri ja kõrvalkulude korrigeerimise aasta 01. jaanuarist.</w:t>
      </w:r>
    </w:p>
    <w:p w14:paraId="021B9641" w14:textId="16FEA8F4" w:rsidR="0066225B" w:rsidRPr="005A2AF0" w:rsidRDefault="0066225B" w:rsidP="009318E9">
      <w:pPr>
        <w:pStyle w:val="PH3"/>
        <w:tabs>
          <w:tab w:val="clear" w:pos="1021"/>
          <w:tab w:val="num" w:pos="284"/>
        </w:tabs>
        <w:spacing w:before="0"/>
        <w:ind w:left="1560"/>
      </w:pPr>
      <w:r w:rsidRPr="005A2AF0">
        <w:t>Igal järgneval aastal võetakse Üüri suuruse korrigeerimisel aluseks Üüri eelmisel aastal kehtinud määr (eelmistel perioodidel tehtud korrigeerimised võetakse arvesse).</w:t>
      </w:r>
    </w:p>
    <w:p w14:paraId="38567551" w14:textId="77777777" w:rsidR="006F49AE" w:rsidRPr="005A2AF0" w:rsidRDefault="009312B3" w:rsidP="002E6944">
      <w:pPr>
        <w:pStyle w:val="PH1enamp"/>
        <w:spacing w:before="240"/>
      </w:pPr>
      <w:r w:rsidRPr="005A2AF0">
        <w:t>Üür</w:t>
      </w:r>
      <w:r w:rsidR="006F49AE" w:rsidRPr="005A2AF0">
        <w:t>niku kohustused</w:t>
      </w:r>
    </w:p>
    <w:p w14:paraId="67DF677C" w14:textId="77777777" w:rsidR="006F49AE" w:rsidRPr="005A2AF0" w:rsidRDefault="009312B3" w:rsidP="009318E9">
      <w:pPr>
        <w:pStyle w:val="PH2"/>
      </w:pPr>
      <w:r w:rsidRPr="005A2AF0">
        <w:t>Üür</w:t>
      </w:r>
      <w:r w:rsidR="006F49AE" w:rsidRPr="005A2AF0">
        <w:t>nik kohustub:</w:t>
      </w:r>
    </w:p>
    <w:p w14:paraId="71EEA531" w14:textId="77777777" w:rsidR="00AF52B6" w:rsidRPr="005A2AF0" w:rsidRDefault="00AF52B6" w:rsidP="00563298">
      <w:pPr>
        <w:pStyle w:val="PH3"/>
        <w:tabs>
          <w:tab w:val="clear" w:pos="1021"/>
          <w:tab w:val="num" w:pos="284"/>
        </w:tabs>
        <w:spacing w:before="0"/>
        <w:ind w:left="1418" w:hanging="709"/>
      </w:pPr>
      <w:r w:rsidRPr="005A2AF0">
        <w:t>tasuma igakuiselt Üüri ja kõiki teisi makseid Lepingus fikseeritud tingimustel;</w:t>
      </w:r>
    </w:p>
    <w:p w14:paraId="3B2F88FA" w14:textId="350AC49D" w:rsidR="00AF52B6" w:rsidRPr="005A2AF0" w:rsidRDefault="00AF52B6" w:rsidP="00563298">
      <w:pPr>
        <w:pStyle w:val="PH3"/>
        <w:tabs>
          <w:tab w:val="clear" w:pos="1021"/>
          <w:tab w:val="num" w:pos="284"/>
        </w:tabs>
        <w:spacing w:before="0"/>
        <w:ind w:left="1418" w:hanging="709"/>
      </w:pPr>
      <w:r w:rsidRPr="005A2AF0">
        <w:t>mitte andma Objekti (s.h osaliselt) allüürile või muul alusel kasutusse kolmandatele isikutele;</w:t>
      </w:r>
    </w:p>
    <w:p w14:paraId="3F44E94E" w14:textId="77777777" w:rsidR="00121778" w:rsidRPr="005A2AF0" w:rsidRDefault="006F49AE" w:rsidP="00563298">
      <w:pPr>
        <w:pStyle w:val="PH3"/>
        <w:tabs>
          <w:tab w:val="clear" w:pos="1021"/>
          <w:tab w:val="num" w:pos="284"/>
        </w:tabs>
        <w:spacing w:before="0"/>
        <w:ind w:left="1418" w:hanging="709"/>
      </w:pPr>
      <w:r w:rsidRPr="005A2AF0">
        <w:t xml:space="preserve">kasutama üürile antud Objekti heaperemehelikult ning vastavuses kasutamise sihtotstarbega, milleks on </w:t>
      </w:r>
      <w:r w:rsidR="00AF52B6" w:rsidRPr="005A2AF0">
        <w:t>apteegiteenuse osutamine (</w:t>
      </w:r>
      <w:r w:rsidR="00B20894" w:rsidRPr="005A2AF0">
        <w:t>üldapteek</w:t>
      </w:r>
      <w:r w:rsidR="00AF52B6" w:rsidRPr="005A2AF0">
        <w:t>)</w:t>
      </w:r>
      <w:r w:rsidR="00B20894" w:rsidRPr="005A2AF0">
        <w:t xml:space="preserve"> ravimiseaduse tähenduses</w:t>
      </w:r>
      <w:r w:rsidR="00AF52B6" w:rsidRPr="005A2AF0">
        <w:t xml:space="preserve"> ning hankima ise omavahendite arvelt kõik Lepingus määratud sihipäraseks tegevuseks vajaminevad litsentsid, load ja kooskõlastused;</w:t>
      </w:r>
    </w:p>
    <w:p w14:paraId="0091EFB2" w14:textId="2695C74D" w:rsidR="006F49AE" w:rsidRPr="005A2AF0" w:rsidRDefault="00121778" w:rsidP="00563298">
      <w:pPr>
        <w:pStyle w:val="PH3"/>
        <w:tabs>
          <w:tab w:val="clear" w:pos="1021"/>
          <w:tab w:val="num" w:pos="284"/>
        </w:tabs>
        <w:spacing w:before="0"/>
        <w:ind w:left="1418" w:hanging="709"/>
      </w:pPr>
      <w:r w:rsidRPr="005A2AF0">
        <w:rPr>
          <w:rFonts w:ascii="TimesNewRoman" w:hAnsi="TimesNewRoman"/>
          <w:color w:val="000000"/>
        </w:rPr>
        <w:t xml:space="preserve">osutama ruumides üldapteegi teenust minimaalselt tööpäeviti ajavahemikus kell 08.00–16.00. </w:t>
      </w:r>
      <w:r w:rsidRPr="00081893">
        <w:rPr>
          <w:rFonts w:ascii="TimesNewRoman" w:hAnsi="TimesNewRoman"/>
          <w:i/>
          <w:color w:val="000000"/>
        </w:rPr>
        <w:t>Erakorralised teeninduspunkti sulgemised (s.h sulgemise kestvus ning põhjused) tuleb kirjalikku taasesitamist võimaldavas vormis kooskõlastada Üürileandjaga vähemalt 7 (seitse) päeva enne planeeritavat sulgemist.</w:t>
      </w:r>
    </w:p>
    <w:p w14:paraId="79A52580" w14:textId="77777777" w:rsidR="006F49AE" w:rsidRPr="005A2AF0" w:rsidRDefault="006F49AE" w:rsidP="00563298">
      <w:pPr>
        <w:pStyle w:val="PH3"/>
        <w:tabs>
          <w:tab w:val="clear" w:pos="1021"/>
          <w:tab w:val="num" w:pos="284"/>
        </w:tabs>
        <w:spacing w:before="0"/>
        <w:ind w:left="1418" w:hanging="709"/>
      </w:pPr>
      <w:r w:rsidRPr="005A2AF0">
        <w:t>tagastama üürile antud Objekti Üürileandjale Lepingu lõppemisel või ennetähtaegsel lõpetamisel vastavalt käesoleva Lepingu tingimustele;</w:t>
      </w:r>
    </w:p>
    <w:p w14:paraId="74BFD8D9" w14:textId="0848E262" w:rsidR="00AF52B6" w:rsidRPr="005A2AF0" w:rsidRDefault="00AF52B6" w:rsidP="00563298">
      <w:pPr>
        <w:pStyle w:val="PH3"/>
        <w:tabs>
          <w:tab w:val="clear" w:pos="1021"/>
          <w:tab w:val="num" w:pos="284"/>
        </w:tabs>
        <w:spacing w:before="0"/>
        <w:ind w:left="1418" w:hanging="709"/>
      </w:pPr>
      <w:r w:rsidRPr="005A2AF0">
        <w:t>teostama omal kulul kõik tegevused, mis on vajalikud seadusest tulenevate nõuete täitmiseks, sealhulgas:</w:t>
      </w:r>
    </w:p>
    <w:p w14:paraId="0604CC1C" w14:textId="23EF5672" w:rsidR="00AF52B6" w:rsidRPr="005A2AF0" w:rsidRDefault="006F49AE" w:rsidP="00563298">
      <w:pPr>
        <w:pStyle w:val="PH4"/>
        <w:tabs>
          <w:tab w:val="clear" w:pos="1247"/>
        </w:tabs>
        <w:ind w:left="1843" w:hanging="425"/>
      </w:pPr>
      <w:r w:rsidRPr="005A2AF0">
        <w:t xml:space="preserve">kooskõlastama üürile antud Objektil tehtavad ümberehitused ja parendused eelnevalt </w:t>
      </w:r>
      <w:r w:rsidR="00AF52B6" w:rsidRPr="005A2AF0">
        <w:t>kirjalikku taasesitamist võimaldavas vormis</w:t>
      </w:r>
      <w:r w:rsidR="00AF52B6" w:rsidRPr="005A2AF0" w:rsidDel="00AF52B6">
        <w:t xml:space="preserve"> </w:t>
      </w:r>
      <w:r w:rsidRPr="005A2AF0">
        <w:t xml:space="preserve">Üürileandjaga ning mitte teostama neid ümberehitusi ja parendusi ilma Üürileandja kirjaliku nõusolekuta. </w:t>
      </w:r>
    </w:p>
    <w:p w14:paraId="4F9C954A" w14:textId="78A250DB" w:rsidR="006F49AE" w:rsidRPr="005A2AF0" w:rsidRDefault="009312B3" w:rsidP="00563298">
      <w:pPr>
        <w:pStyle w:val="PH4"/>
        <w:tabs>
          <w:tab w:val="clear" w:pos="1247"/>
        </w:tabs>
        <w:ind w:left="1843" w:hanging="425"/>
      </w:pPr>
      <w:r w:rsidRPr="005A2AF0">
        <w:t>Üür</w:t>
      </w:r>
      <w:r w:rsidR="006F49AE" w:rsidRPr="005A2AF0">
        <w:t xml:space="preserve">nik on kohustatud Lepingu lõppemisel või ennetähtaegsel lõpetamisel taastama Üürileandja nõudel oma kulul Objekti endise seisukorra vastavalt Lepingu Lisale 1 sõltumata sellest, kas parendused ja muudatused olid tehtud Üürileandja nõusolekul või mitte või andma need tasuta üle Üürileandjale; </w:t>
      </w:r>
    </w:p>
    <w:p w14:paraId="45180B94" w14:textId="77777777" w:rsidR="006F49AE" w:rsidRPr="005A2AF0" w:rsidRDefault="006F49AE" w:rsidP="00563298">
      <w:pPr>
        <w:pStyle w:val="PH3"/>
        <w:tabs>
          <w:tab w:val="clear" w:pos="1021"/>
        </w:tabs>
        <w:spacing w:before="0"/>
        <w:ind w:left="1418" w:hanging="709"/>
      </w:pPr>
      <w:r w:rsidRPr="005A2AF0">
        <w:t xml:space="preserve">lubama Üürileandja volitatud esindajaid tööpäevadel koos </w:t>
      </w:r>
      <w:r w:rsidR="009312B3" w:rsidRPr="005A2AF0">
        <w:t>Üür</w:t>
      </w:r>
      <w:r w:rsidRPr="005A2AF0">
        <w:t>niku esindajaga takistamatult üüritud Objektile Lepingu tingimuste täitmise kontrollimiseks;</w:t>
      </w:r>
    </w:p>
    <w:p w14:paraId="4681027C" w14:textId="77777777" w:rsidR="006F49AE" w:rsidRPr="005A2AF0" w:rsidRDefault="006F49AE" w:rsidP="00563298">
      <w:pPr>
        <w:pStyle w:val="PH3"/>
        <w:tabs>
          <w:tab w:val="clear" w:pos="1021"/>
        </w:tabs>
        <w:spacing w:before="0"/>
        <w:ind w:left="1418" w:hanging="709"/>
      </w:pPr>
      <w:r w:rsidRPr="005A2AF0">
        <w:t xml:space="preserve">tegema Lepingu kehtivuse ajal omal kulul üürile antud Objektil jooksvat remonti kui see on vajalik Objekti hoidmiseks Lepingu sõlmise ajal olnud seisukorras arvestades normaalset kulumist. Kui </w:t>
      </w:r>
      <w:r w:rsidR="009312B3" w:rsidRPr="005A2AF0">
        <w:t>Üür</w:t>
      </w:r>
      <w:r w:rsidRPr="005A2AF0">
        <w:t xml:space="preserve">nik ei täida käesolevas punktis sätestatud kohustust, on Üürileandjal õigus nõuda </w:t>
      </w:r>
      <w:r w:rsidR="009312B3" w:rsidRPr="005A2AF0">
        <w:t>Üür</w:t>
      </w:r>
      <w:r w:rsidRPr="005A2AF0">
        <w:t xml:space="preserve">nikult vastavate tööde tegemisega seotud kulutuste hüvitamist ja teostada Objektil vajalikud tööd </w:t>
      </w:r>
      <w:r w:rsidR="009312B3" w:rsidRPr="005A2AF0">
        <w:t>Üür</w:t>
      </w:r>
      <w:r w:rsidRPr="005A2AF0">
        <w:t>niku kulul;</w:t>
      </w:r>
    </w:p>
    <w:p w14:paraId="5E492118" w14:textId="6BCDD2B0" w:rsidR="006F49AE" w:rsidRPr="005A2AF0" w:rsidRDefault="006F49AE" w:rsidP="00563298">
      <w:pPr>
        <w:pStyle w:val="PH3"/>
        <w:tabs>
          <w:tab w:val="clear" w:pos="1021"/>
        </w:tabs>
        <w:spacing w:before="0"/>
        <w:ind w:left="1418" w:hanging="709"/>
      </w:pPr>
      <w:r w:rsidRPr="005A2AF0">
        <w:t xml:space="preserve">täitma </w:t>
      </w:r>
      <w:r w:rsidR="002B50A0" w:rsidRPr="005A2AF0">
        <w:t xml:space="preserve">kehtivaid </w:t>
      </w:r>
      <w:r w:rsidRPr="005A2AF0">
        <w:t>eeskirju, mis puudutavad vee</w:t>
      </w:r>
      <w:r w:rsidR="008F7F7F" w:rsidRPr="005A2AF0">
        <w:t>-</w:t>
      </w:r>
      <w:r w:rsidRPr="005A2AF0">
        <w:t>, kanalisatsiooni-, ventilatsiooni-, elektri- ja kütteseadmete kasutamist</w:t>
      </w:r>
      <w:r w:rsidR="00405F2D" w:rsidRPr="005A2AF0">
        <w:t xml:space="preserve"> ning</w:t>
      </w:r>
      <w:r w:rsidRPr="005A2AF0">
        <w:t xml:space="preserve"> nõudeid, mis tulenevad lepingu Objekti valvest ja kasutusrežiimist;</w:t>
      </w:r>
    </w:p>
    <w:p w14:paraId="598DF53D" w14:textId="7AF9B8B1" w:rsidR="008F7F7F" w:rsidRPr="005A2AF0" w:rsidRDefault="008F7F7F" w:rsidP="00563298">
      <w:pPr>
        <w:pStyle w:val="PH3"/>
        <w:tabs>
          <w:tab w:val="clear" w:pos="1021"/>
        </w:tabs>
        <w:spacing w:before="0"/>
        <w:ind w:left="1418" w:hanging="709"/>
      </w:pPr>
      <w:r w:rsidRPr="005A2AF0">
        <w:t xml:space="preserve">järgima Üürileandja poolt kehtestatud Hoone ekspluateerimise, turvalisuse, tuleohutuse ja sanitaareeskirju ning vastutama tuleohutuse eest </w:t>
      </w:r>
      <w:r w:rsidR="00563298" w:rsidRPr="005A2AF0">
        <w:t>Objektil</w:t>
      </w:r>
      <w:r w:rsidRPr="005A2AF0">
        <w:t xml:space="preserve"> ning tagama </w:t>
      </w:r>
      <w:r w:rsidR="00563298" w:rsidRPr="005A2AF0">
        <w:t>Objektil</w:t>
      </w:r>
      <w:r w:rsidRPr="005A2AF0">
        <w:t xml:space="preserve"> nõutud tuleohutuspaigaldiste olemasolu, nende nõuetekohase hoolduse ja kontrolli, tuleohutuskoolituste korraldamise Üürniku töötajatele ja koostöös Üürileandjaga tulekahju korral tegutsemise õppuse läbiviimise vähemalt üks kord aastas;</w:t>
      </w:r>
    </w:p>
    <w:p w14:paraId="36876B96" w14:textId="77777777" w:rsidR="006F49AE" w:rsidRPr="005A2AF0" w:rsidRDefault="006F49AE" w:rsidP="00563298">
      <w:pPr>
        <w:pStyle w:val="PH3"/>
        <w:tabs>
          <w:tab w:val="clear" w:pos="1021"/>
        </w:tabs>
        <w:spacing w:before="0"/>
        <w:ind w:left="1418" w:hanging="709"/>
      </w:pPr>
      <w:r w:rsidRPr="005A2AF0">
        <w:t xml:space="preserve">viivitamatult teatama Üürileandjale igast avariist, tulekahjust või muust õnnetusest Objektil või ohust Objektile ning võtma kohe tarvitusele abinõud õnnetusest tulenevate võimalike kahjude vältimiseks ja vähendamiseks ning õnnetuse tagajärgede kõrvaldamiseks. </w:t>
      </w:r>
      <w:r w:rsidR="009312B3" w:rsidRPr="005A2AF0">
        <w:t>Üür</w:t>
      </w:r>
      <w:r w:rsidRPr="005A2AF0">
        <w:t xml:space="preserve">niku süül tekkinud eelnimetatud avariide tagajärgede likvideerimise maksumuse kannab </w:t>
      </w:r>
      <w:r w:rsidR="009312B3" w:rsidRPr="005A2AF0">
        <w:t>Üür</w:t>
      </w:r>
      <w:r w:rsidRPr="005A2AF0">
        <w:t>nik;</w:t>
      </w:r>
    </w:p>
    <w:p w14:paraId="0437397B" w14:textId="77777777" w:rsidR="006F49AE" w:rsidRPr="005A2AF0" w:rsidRDefault="006F49AE" w:rsidP="00563298">
      <w:pPr>
        <w:pStyle w:val="PH3"/>
        <w:tabs>
          <w:tab w:val="clear" w:pos="1021"/>
        </w:tabs>
        <w:spacing w:before="0"/>
        <w:ind w:left="1418"/>
      </w:pPr>
      <w:r w:rsidRPr="005A2AF0">
        <w:lastRenderedPageBreak/>
        <w:t xml:space="preserve">taluma Objekti suhtes tehtavaid töid ja muid mõjutusi, mis on vajalikud Objekti säilitamiseks, puuduste kõrvaldamiseks, hooldamiseks, remondiks, kahju ärahoidmiseks või selle tagajärgede kõrvaldamiseks ning </w:t>
      </w:r>
      <w:r w:rsidR="009312B3" w:rsidRPr="005A2AF0">
        <w:t>Üür</w:t>
      </w:r>
      <w:r w:rsidRPr="005A2AF0">
        <w:t>nikul ei ole õigust nõuda sel põhjusel üüri alandamist või kahju hüvitamist;</w:t>
      </w:r>
    </w:p>
    <w:p w14:paraId="55A4CAF2" w14:textId="77777777" w:rsidR="006F49AE" w:rsidRPr="005A2AF0" w:rsidRDefault="006F49AE" w:rsidP="00563298">
      <w:pPr>
        <w:pStyle w:val="PH3"/>
        <w:tabs>
          <w:tab w:val="clear" w:pos="1021"/>
        </w:tabs>
        <w:spacing w:before="0"/>
        <w:ind w:left="1418"/>
      </w:pPr>
      <w:r w:rsidRPr="005A2AF0">
        <w:t xml:space="preserve">täitma </w:t>
      </w:r>
      <w:r w:rsidR="002B50A0" w:rsidRPr="005A2AF0">
        <w:t xml:space="preserve">Üürileandja </w:t>
      </w:r>
      <w:r w:rsidRPr="005A2AF0">
        <w:t xml:space="preserve">poolt volitatud esindajate suulisi ja kirjalikke täiendavaid korraldusi, kui seda nõuavad </w:t>
      </w:r>
      <w:r w:rsidR="002B50A0" w:rsidRPr="005A2AF0">
        <w:t>erakorralised</w:t>
      </w:r>
      <w:r w:rsidRPr="005A2AF0">
        <w:t xml:space="preserve"> vajadused.</w:t>
      </w:r>
    </w:p>
    <w:p w14:paraId="056893C7" w14:textId="34C61309" w:rsidR="008F7F7F" w:rsidRPr="005A2AF0" w:rsidRDefault="008F7F7F" w:rsidP="00563298">
      <w:pPr>
        <w:pStyle w:val="PH3"/>
        <w:tabs>
          <w:tab w:val="clear" w:pos="1021"/>
        </w:tabs>
        <w:spacing w:before="0"/>
        <w:ind w:left="1418"/>
      </w:pPr>
      <w:r w:rsidRPr="005A2AF0">
        <w:t>teatama viivitamatult Üürileandjale, kui Üürnik on muutunud maksejõuetuks või kui Üürniku vastu on esitatud kohtusse avaldus tema pankroti väljakuulutamiseks;</w:t>
      </w:r>
    </w:p>
    <w:p w14:paraId="17F9DFF5" w14:textId="357E3969" w:rsidR="008F7F7F" w:rsidRPr="005A2AF0" w:rsidRDefault="008F7F7F" w:rsidP="00563298">
      <w:pPr>
        <w:pStyle w:val="PH3"/>
        <w:tabs>
          <w:tab w:val="clear" w:pos="1021"/>
        </w:tabs>
        <w:spacing w:before="0"/>
        <w:ind w:left="1418"/>
      </w:pPr>
      <w:r w:rsidRPr="005A2AF0">
        <w:t>teatama Üürileandjale Üürniku likvideerimismenetluse alustamisest koheselt kirjalikult pärast l</w:t>
      </w:r>
      <w:r w:rsidR="00BE18F5">
        <w:t>ikvideerimisotsuse vastuvõtmist;</w:t>
      </w:r>
    </w:p>
    <w:p w14:paraId="2E0A86A6" w14:textId="21E0A5C5" w:rsidR="006F49AE" w:rsidRPr="005A2AF0" w:rsidRDefault="006F49AE" w:rsidP="00563298">
      <w:pPr>
        <w:pStyle w:val="PH3"/>
        <w:tabs>
          <w:tab w:val="clear" w:pos="1021"/>
        </w:tabs>
        <w:spacing w:before="0"/>
        <w:ind w:left="1418"/>
      </w:pPr>
      <w:r w:rsidRPr="005A2AF0">
        <w:t>kooskõlastama Üürileandjaga kirjalikult Ristiku tn 1, Pärnu</w:t>
      </w:r>
      <w:r w:rsidR="002B50A0" w:rsidRPr="005A2AF0">
        <w:t xml:space="preserve"> hoonesse või territooriumile</w:t>
      </w:r>
      <w:r w:rsidRPr="005A2AF0">
        <w:t xml:space="preserve"> reklaami ning muude infokandjate paigaldamise ja paigaldama neid üksnes Üürileandja </w:t>
      </w:r>
      <w:r w:rsidR="00AF52B6" w:rsidRPr="005A2AF0">
        <w:t>loal (kirjalikku taasesitamist võimaldavas vormis)</w:t>
      </w:r>
      <w:r w:rsidRPr="005A2AF0">
        <w:t xml:space="preserve">. Kõik </w:t>
      </w:r>
      <w:r w:rsidR="009312B3" w:rsidRPr="005A2AF0">
        <w:t>Üür</w:t>
      </w:r>
      <w:r w:rsidRPr="005A2AF0">
        <w:t xml:space="preserve">niku poolt kasutatavad kujunduselemendid ja reklaamid kuuluvad finantseerimisele </w:t>
      </w:r>
      <w:r w:rsidR="009312B3" w:rsidRPr="005A2AF0">
        <w:t>Üür</w:t>
      </w:r>
      <w:r w:rsidRPr="005A2AF0">
        <w:t>niku poolt;</w:t>
      </w:r>
    </w:p>
    <w:p w14:paraId="76AABEE0" w14:textId="77777777" w:rsidR="00EF41F7" w:rsidRDefault="006F49AE" w:rsidP="00563298">
      <w:pPr>
        <w:pStyle w:val="PH3"/>
        <w:tabs>
          <w:tab w:val="clear" w:pos="1021"/>
        </w:tabs>
        <w:spacing w:before="0"/>
        <w:ind w:left="1418"/>
      </w:pPr>
      <w:r w:rsidRPr="005A2AF0">
        <w:t xml:space="preserve">kooskõlastama Üürileandjaga </w:t>
      </w:r>
      <w:r w:rsidR="00AF52B6" w:rsidRPr="005A2AF0">
        <w:t>kirjalikku taasesitamist võimaldavas vormis</w:t>
      </w:r>
      <w:r w:rsidR="005A2AF0" w:rsidRPr="005A2AF0">
        <w:t xml:space="preserve"> </w:t>
      </w:r>
      <w:r w:rsidRPr="005A2AF0">
        <w:t>Üürileandja logo või selle elementide kasutamise</w:t>
      </w:r>
      <w:r w:rsidR="00EF41F7">
        <w:t>;</w:t>
      </w:r>
    </w:p>
    <w:p w14:paraId="64DC54E3" w14:textId="374F5539" w:rsidR="006F49AE" w:rsidRPr="005A2AF0" w:rsidRDefault="00EF41F7" w:rsidP="00563298">
      <w:pPr>
        <w:pStyle w:val="PH3"/>
        <w:tabs>
          <w:tab w:val="clear" w:pos="1021"/>
        </w:tabs>
        <w:spacing w:before="0"/>
        <w:ind w:left="1418"/>
      </w:pPr>
      <w:r>
        <w:t xml:space="preserve">tegema Üürileandjaga koostööd apteegiteenuse kättesaadavuse parandamiseks, sealhulgas juhul kui tekib vajadus apteegi lahtiolekuaja </w:t>
      </w:r>
      <w:r w:rsidR="00CF7E49">
        <w:t>muutmiseks</w:t>
      </w:r>
      <w:r>
        <w:t>.</w:t>
      </w:r>
    </w:p>
    <w:p w14:paraId="73B16659" w14:textId="7F005450" w:rsidR="006F49AE" w:rsidRPr="005A2AF0" w:rsidRDefault="009312B3" w:rsidP="009318E9">
      <w:pPr>
        <w:pStyle w:val="PH2"/>
      </w:pPr>
      <w:r w:rsidRPr="005A2AF0">
        <w:t>Üür</w:t>
      </w:r>
      <w:r w:rsidR="006F49AE" w:rsidRPr="005A2AF0">
        <w:t>nik kohustub soetama ja paigaldama omal kulul vajaliku sisustuse (sh. mööbel), seadmed ning muu vajaliku inventari.</w:t>
      </w:r>
      <w:r w:rsidR="00563298" w:rsidRPr="005A2AF0">
        <w:t xml:space="preserve"> </w:t>
      </w:r>
    </w:p>
    <w:p w14:paraId="77B05505" w14:textId="31F1D3DF" w:rsidR="006F49AE" w:rsidRPr="005A2AF0" w:rsidRDefault="009312B3" w:rsidP="009318E9">
      <w:pPr>
        <w:pStyle w:val="PH2"/>
      </w:pPr>
      <w:r w:rsidRPr="005A2AF0">
        <w:t>Üür</w:t>
      </w:r>
      <w:r w:rsidR="006F49AE" w:rsidRPr="005A2AF0">
        <w:t>nik kohustub tegema kõik endast sõltuva, et mitte takistada haigla</w:t>
      </w:r>
      <w:r w:rsidR="002B50A0" w:rsidRPr="005A2AF0">
        <w:t xml:space="preserve"> ja </w:t>
      </w:r>
      <w:r w:rsidR="002B50A0" w:rsidRPr="00A130FA">
        <w:t>tervisekeskuse</w:t>
      </w:r>
      <w:r w:rsidR="006F49AE" w:rsidRPr="005A2AF0">
        <w:t xml:space="preserve"> külastajate liikumist ning patsientide teenindamist</w:t>
      </w:r>
      <w:r w:rsidR="00405F2D" w:rsidRPr="005A2AF0">
        <w:t>, samuti</w:t>
      </w:r>
      <w:r w:rsidR="006F49AE" w:rsidRPr="005A2AF0">
        <w:t xml:space="preserve"> </w:t>
      </w:r>
      <w:r w:rsidR="00405F2D" w:rsidRPr="005A2AF0">
        <w:t xml:space="preserve">kooskõlastama </w:t>
      </w:r>
      <w:r w:rsidR="006F49AE" w:rsidRPr="005A2AF0">
        <w:t>Üürileandjaga kauba transportimise ajad.</w:t>
      </w:r>
    </w:p>
    <w:p w14:paraId="42BAA836" w14:textId="77777777" w:rsidR="006F49AE" w:rsidRPr="005A2AF0" w:rsidRDefault="009312B3" w:rsidP="002E6944">
      <w:pPr>
        <w:pStyle w:val="PH1enamp"/>
        <w:spacing w:before="240"/>
      </w:pPr>
      <w:r w:rsidRPr="005A2AF0">
        <w:t>Üür</w:t>
      </w:r>
      <w:r w:rsidR="006F49AE" w:rsidRPr="005A2AF0">
        <w:t>niku õigused</w:t>
      </w:r>
    </w:p>
    <w:p w14:paraId="0DD40227" w14:textId="77777777" w:rsidR="006F49AE" w:rsidRPr="005A2AF0" w:rsidRDefault="009312B3" w:rsidP="00BE18F5">
      <w:pPr>
        <w:pStyle w:val="PH2"/>
      </w:pPr>
      <w:r w:rsidRPr="005A2AF0">
        <w:t>Üür</w:t>
      </w:r>
      <w:r w:rsidR="006F49AE" w:rsidRPr="005A2AF0">
        <w:t>nikul on õigus:</w:t>
      </w:r>
    </w:p>
    <w:p w14:paraId="1963402D" w14:textId="77777777" w:rsidR="006F49AE" w:rsidRPr="005A2AF0" w:rsidRDefault="006F49AE" w:rsidP="00563298">
      <w:pPr>
        <w:pStyle w:val="PH3"/>
        <w:tabs>
          <w:tab w:val="clear" w:pos="1021"/>
        </w:tabs>
        <w:spacing w:before="0"/>
        <w:ind w:left="1418"/>
      </w:pPr>
      <w:r w:rsidRPr="005A2AF0">
        <w:t>iseseisvale majandustegevusele;</w:t>
      </w:r>
    </w:p>
    <w:p w14:paraId="0FA1C60F" w14:textId="4A3628A9" w:rsidR="006F49AE" w:rsidRPr="005A2AF0" w:rsidRDefault="006F49AE" w:rsidP="00563298">
      <w:pPr>
        <w:pStyle w:val="PH3"/>
        <w:tabs>
          <w:tab w:val="clear" w:pos="1021"/>
        </w:tabs>
        <w:spacing w:before="0"/>
        <w:ind w:left="1418"/>
      </w:pPr>
      <w:r w:rsidRPr="005A2AF0">
        <w:t xml:space="preserve">nõuda üüri vähendamist juhul, kui üüritud Objekti kasutamise tingimused või Objekti seisund halvenesid oluliselt asjaolude tõttu, mille eest </w:t>
      </w:r>
      <w:r w:rsidR="009312B3" w:rsidRPr="005A2AF0">
        <w:t>Üür</w:t>
      </w:r>
      <w:r w:rsidRPr="005A2AF0">
        <w:t xml:space="preserve">nik ei vastuta. Juhul, kui Üürileandja ei nõustu üürisumma vähendamisega, on </w:t>
      </w:r>
      <w:r w:rsidR="009312B3" w:rsidRPr="005A2AF0">
        <w:t>Üür</w:t>
      </w:r>
      <w:r w:rsidRPr="005A2AF0">
        <w:t>nikul käesolevas punktis toodud põhjustel õigus nõuda Lepingu lõpetamist ennetähtaegselt p</w:t>
      </w:r>
      <w:r w:rsidR="00A61496" w:rsidRPr="005A2AF0">
        <w:t>unktis 8.5. ettenähtud korras</w:t>
      </w:r>
      <w:r w:rsidRPr="005A2AF0">
        <w:t>.</w:t>
      </w:r>
    </w:p>
    <w:p w14:paraId="4C37DA68" w14:textId="77777777" w:rsidR="006F49AE" w:rsidRPr="005A2AF0" w:rsidRDefault="006F49AE" w:rsidP="002E6944">
      <w:pPr>
        <w:pStyle w:val="PH1enamp"/>
        <w:spacing w:before="240"/>
      </w:pPr>
      <w:r w:rsidRPr="005A2AF0">
        <w:t>Üürileandja kohustused</w:t>
      </w:r>
    </w:p>
    <w:p w14:paraId="15C2A106" w14:textId="77777777" w:rsidR="006F49AE" w:rsidRPr="005A2AF0" w:rsidRDefault="006F49AE" w:rsidP="009318E9">
      <w:pPr>
        <w:pStyle w:val="PH2"/>
      </w:pPr>
      <w:r w:rsidRPr="005A2AF0">
        <w:t>Üürileandja kohustub:</w:t>
      </w:r>
    </w:p>
    <w:p w14:paraId="66A82377" w14:textId="129DBD3C" w:rsidR="006F49AE" w:rsidRPr="005A2AF0" w:rsidRDefault="006F49AE" w:rsidP="00563298">
      <w:pPr>
        <w:pStyle w:val="PH3"/>
        <w:tabs>
          <w:tab w:val="clear" w:pos="1021"/>
          <w:tab w:val="num" w:pos="284"/>
        </w:tabs>
        <w:spacing w:before="0"/>
        <w:ind w:left="1418"/>
      </w:pPr>
      <w:r w:rsidRPr="005A2AF0">
        <w:t xml:space="preserve">andma punktis 2.1. nimetatud Objekti </w:t>
      </w:r>
      <w:r w:rsidR="009312B3" w:rsidRPr="005A2AF0">
        <w:t>Üür</w:t>
      </w:r>
      <w:r w:rsidRPr="005A2AF0">
        <w:t xml:space="preserve">nikule üle hiljemalt käesoleva Lepingu </w:t>
      </w:r>
      <w:r w:rsidR="005E1545" w:rsidRPr="005A2AF0">
        <w:t>jõustumise päeval</w:t>
      </w:r>
      <w:r w:rsidR="00405F2D" w:rsidRPr="005A2AF0">
        <w:t>, kui ei lepita kokku teisiti</w:t>
      </w:r>
      <w:r w:rsidRPr="005A2AF0">
        <w:t>;</w:t>
      </w:r>
    </w:p>
    <w:p w14:paraId="5B658696" w14:textId="196941A6" w:rsidR="006F49AE" w:rsidRPr="005A2AF0" w:rsidRDefault="006F49AE" w:rsidP="00563298">
      <w:pPr>
        <w:pStyle w:val="PH3"/>
        <w:tabs>
          <w:tab w:val="clear" w:pos="1021"/>
          <w:tab w:val="num" w:pos="284"/>
        </w:tabs>
        <w:spacing w:before="0"/>
        <w:ind w:left="1418"/>
      </w:pPr>
      <w:r w:rsidRPr="005A2AF0">
        <w:t xml:space="preserve">võimaldama </w:t>
      </w:r>
      <w:r w:rsidR="009312B3" w:rsidRPr="005A2AF0">
        <w:t>Üür</w:t>
      </w:r>
      <w:r w:rsidRPr="005A2AF0">
        <w:t xml:space="preserve">nikul takistamatult kasutada üüritud Objekti ning samuti Ristiku tn 1, Pärnu hoone üldkasutatavaid ruume, mis on </w:t>
      </w:r>
      <w:r w:rsidR="009312B3" w:rsidRPr="005A2AF0">
        <w:t>Üür</w:t>
      </w:r>
      <w:r w:rsidRPr="005A2AF0">
        <w:t>nikule vajalikud üüritud Objekti sihtotstarbeliseks kasutamiseks;</w:t>
      </w:r>
    </w:p>
    <w:p w14:paraId="60E91A15" w14:textId="77777777" w:rsidR="006F49AE" w:rsidRPr="005A2AF0" w:rsidRDefault="006F49AE" w:rsidP="00563298">
      <w:pPr>
        <w:pStyle w:val="PH3"/>
        <w:tabs>
          <w:tab w:val="clear" w:pos="1021"/>
          <w:tab w:val="num" w:pos="284"/>
        </w:tabs>
        <w:spacing w:before="0"/>
        <w:ind w:left="1418"/>
      </w:pPr>
      <w:r w:rsidRPr="005A2AF0">
        <w:t xml:space="preserve">mitte sekkuma </w:t>
      </w:r>
      <w:r w:rsidR="009312B3" w:rsidRPr="005A2AF0">
        <w:t>Üür</w:t>
      </w:r>
      <w:r w:rsidRPr="005A2AF0">
        <w:t xml:space="preserve">niku tegevusse, välja arvatud juhtumid, kui </w:t>
      </w:r>
      <w:r w:rsidR="009312B3" w:rsidRPr="005A2AF0">
        <w:t>Üür</w:t>
      </w:r>
      <w:r w:rsidRPr="005A2AF0">
        <w:t>niku tegevus seab ohtu Üürileandja või teiste isikute vara säilimise;</w:t>
      </w:r>
    </w:p>
    <w:p w14:paraId="699A7F8D" w14:textId="136C99D5" w:rsidR="006F49AE" w:rsidRPr="005A2AF0" w:rsidRDefault="006F49AE" w:rsidP="00563298">
      <w:pPr>
        <w:pStyle w:val="PH3"/>
        <w:tabs>
          <w:tab w:val="clear" w:pos="1021"/>
          <w:tab w:val="num" w:pos="284"/>
        </w:tabs>
        <w:spacing w:before="0"/>
        <w:ind w:left="1418"/>
      </w:pPr>
      <w:r w:rsidRPr="005A2AF0">
        <w:t>hoidma omal kulul nõutavas tehnilises ja tuleohutusseisundis kütte-, elektri-, vee- ja kanalisatsiooni jm süsteemid ning tagama heakorra Ristiku tn 1, Pärnu kinnistul;</w:t>
      </w:r>
    </w:p>
    <w:p w14:paraId="671C41F3" w14:textId="77777777" w:rsidR="006F49AE" w:rsidRPr="005A2AF0" w:rsidRDefault="006F49AE" w:rsidP="00563298">
      <w:pPr>
        <w:pStyle w:val="PH3"/>
        <w:tabs>
          <w:tab w:val="clear" w:pos="1021"/>
          <w:tab w:val="num" w:pos="284"/>
        </w:tabs>
        <w:spacing w:before="0"/>
        <w:ind w:left="1418"/>
      </w:pPr>
      <w:r w:rsidRPr="005A2AF0">
        <w:t xml:space="preserve">teatama kolm (3) tööpäeva ette või niipea kui see on võimalik </w:t>
      </w:r>
      <w:r w:rsidR="009312B3" w:rsidRPr="005A2AF0">
        <w:t>Üür</w:t>
      </w:r>
      <w:r w:rsidRPr="005A2AF0">
        <w:t>nikule elektri- ja veevarustuse katkestustest, millest Üürileandja on teadlik;</w:t>
      </w:r>
    </w:p>
    <w:p w14:paraId="421AFF8A" w14:textId="0B40F48A" w:rsidR="006F49AE" w:rsidRPr="005A2AF0" w:rsidRDefault="006F49AE" w:rsidP="00563298">
      <w:pPr>
        <w:pStyle w:val="PH3"/>
        <w:tabs>
          <w:tab w:val="clear" w:pos="1021"/>
          <w:tab w:val="num" w:pos="284"/>
        </w:tabs>
        <w:spacing w:before="0"/>
        <w:ind w:left="1418"/>
      </w:pPr>
      <w:r w:rsidRPr="005A2AF0">
        <w:t>kindlustama Ristiku tn 1, Pärnu hoone;</w:t>
      </w:r>
    </w:p>
    <w:p w14:paraId="20CA1911" w14:textId="29D13B4C" w:rsidR="006F49AE" w:rsidRPr="005A2AF0" w:rsidRDefault="006F49AE" w:rsidP="00563298">
      <w:pPr>
        <w:pStyle w:val="PH3"/>
        <w:tabs>
          <w:tab w:val="clear" w:pos="1021"/>
          <w:tab w:val="num" w:pos="284"/>
        </w:tabs>
        <w:spacing w:before="0"/>
        <w:ind w:left="1418"/>
      </w:pPr>
      <w:r w:rsidRPr="005A2AF0">
        <w:t>tasuma kõik kinnistuga Ristiku tn 1, Pärnu seonduvad maksud ja avalik-õiguslikud koormatised.</w:t>
      </w:r>
    </w:p>
    <w:p w14:paraId="0430630B" w14:textId="77777777" w:rsidR="006F49AE" w:rsidRPr="005A2AF0" w:rsidRDefault="006F49AE" w:rsidP="002E6944">
      <w:pPr>
        <w:pStyle w:val="PH1enamp"/>
        <w:spacing w:before="240"/>
      </w:pPr>
      <w:r w:rsidRPr="005A2AF0">
        <w:t>Üürileandja õigused</w:t>
      </w:r>
    </w:p>
    <w:p w14:paraId="4F544382" w14:textId="77777777" w:rsidR="006F49AE" w:rsidRPr="005A2AF0" w:rsidRDefault="006F49AE" w:rsidP="009318E9">
      <w:pPr>
        <w:pStyle w:val="PH2"/>
      </w:pPr>
      <w:r w:rsidRPr="005A2AF0">
        <w:t>Üürileandjal on õigus:</w:t>
      </w:r>
    </w:p>
    <w:p w14:paraId="6EAEBA00" w14:textId="77777777" w:rsidR="006F49AE" w:rsidRPr="005A2AF0" w:rsidRDefault="006F49AE" w:rsidP="00563298">
      <w:pPr>
        <w:pStyle w:val="PH3"/>
        <w:tabs>
          <w:tab w:val="clear" w:pos="1021"/>
        </w:tabs>
        <w:spacing w:before="0"/>
        <w:ind w:left="1418"/>
      </w:pPr>
      <w:r w:rsidRPr="005A2AF0">
        <w:lastRenderedPageBreak/>
        <w:t xml:space="preserve">kontrollida üüritud Objekti sihipärast kasutamist, säilitamist ning hooldamist </w:t>
      </w:r>
      <w:r w:rsidR="009312B3" w:rsidRPr="005A2AF0">
        <w:t>Üür</w:t>
      </w:r>
      <w:r w:rsidRPr="005A2AF0">
        <w:t xml:space="preserve">niku poolt, teha puuduste kõrvaldamiseks </w:t>
      </w:r>
      <w:r w:rsidR="009312B3" w:rsidRPr="005A2AF0">
        <w:t>Üür</w:t>
      </w:r>
      <w:r w:rsidRPr="005A2AF0">
        <w:t>nikule kohustuslikke ettekirjutisi;</w:t>
      </w:r>
    </w:p>
    <w:p w14:paraId="402281CB" w14:textId="77777777" w:rsidR="006F49AE" w:rsidRPr="005A2AF0" w:rsidRDefault="006F49AE" w:rsidP="00563298">
      <w:pPr>
        <w:pStyle w:val="PH3"/>
        <w:tabs>
          <w:tab w:val="clear" w:pos="1021"/>
        </w:tabs>
        <w:spacing w:before="0"/>
        <w:ind w:left="1418"/>
      </w:pPr>
      <w:r w:rsidRPr="005A2AF0">
        <w:t xml:space="preserve">peale käesoleva Lepingu lõppemist või lõpetamist kolida Objektilt välja </w:t>
      </w:r>
      <w:r w:rsidR="009312B3" w:rsidRPr="005A2AF0">
        <w:t>Üür</w:t>
      </w:r>
      <w:r w:rsidRPr="005A2AF0">
        <w:t xml:space="preserve">niku vara vähemväärtuslikule pinnale, kui </w:t>
      </w:r>
      <w:r w:rsidR="009312B3" w:rsidRPr="005A2AF0">
        <w:t>Üür</w:t>
      </w:r>
      <w:r w:rsidRPr="005A2AF0">
        <w:t xml:space="preserve">nik ei ole seda teinud seitsme päeva jooksul pärast Lepingu lõppemist või lõpetamist. Kolimisega kaasnevad kulud tasub </w:t>
      </w:r>
      <w:r w:rsidR="009312B3" w:rsidRPr="005A2AF0">
        <w:t>Üür</w:t>
      </w:r>
      <w:r w:rsidRPr="005A2AF0">
        <w:t>nik;</w:t>
      </w:r>
    </w:p>
    <w:p w14:paraId="06DA22E3" w14:textId="4D60DAE0" w:rsidR="006D36F4" w:rsidRPr="005A2AF0" w:rsidRDefault="006F49AE" w:rsidP="00563298">
      <w:pPr>
        <w:pStyle w:val="PH3"/>
        <w:tabs>
          <w:tab w:val="clear" w:pos="1021"/>
        </w:tabs>
        <w:spacing w:before="0"/>
        <w:ind w:left="1418"/>
      </w:pPr>
      <w:r w:rsidRPr="005A2AF0">
        <w:t>nõuda üüri suuruse muutmist juhul, kui muudatused tulenevad Lepingust või Eesti Vabariigi õi</w:t>
      </w:r>
      <w:r w:rsidR="00BE18F5">
        <w:t>gusaktidest ja seadusandlusest;</w:t>
      </w:r>
    </w:p>
    <w:p w14:paraId="797925A5" w14:textId="77777777" w:rsidR="006F49AE" w:rsidRPr="005A2AF0" w:rsidRDefault="006F49AE" w:rsidP="00563298">
      <w:pPr>
        <w:pStyle w:val="PH3"/>
        <w:tabs>
          <w:tab w:val="clear" w:pos="1021"/>
        </w:tabs>
        <w:spacing w:before="0"/>
        <w:ind w:left="1418"/>
      </w:pPr>
      <w:r w:rsidRPr="005A2AF0">
        <w:t xml:space="preserve">teha pärast Objekti </w:t>
      </w:r>
      <w:r w:rsidR="009312B3" w:rsidRPr="005A2AF0">
        <w:t>Üür</w:t>
      </w:r>
      <w:r w:rsidRPr="005A2AF0">
        <w:t xml:space="preserve">nikule üleandmist Objektile parendusi ja muudatusi vaid </w:t>
      </w:r>
      <w:r w:rsidR="009312B3" w:rsidRPr="005A2AF0">
        <w:t>Üür</w:t>
      </w:r>
      <w:r w:rsidRPr="005A2AF0">
        <w:t xml:space="preserve">niku nõusolekul ning sellisel juhul peab </w:t>
      </w:r>
      <w:r w:rsidR="009312B3" w:rsidRPr="005A2AF0">
        <w:t>Üür</w:t>
      </w:r>
      <w:r w:rsidRPr="005A2AF0">
        <w:t xml:space="preserve">nik parenduste ja muudatuste tegemisega seotud töid ning muid mõjutusi taluma. </w:t>
      </w:r>
      <w:r w:rsidR="009312B3" w:rsidRPr="005A2AF0">
        <w:t>Üür</w:t>
      </w:r>
      <w:r w:rsidRPr="005A2AF0">
        <w:t xml:space="preserve">nik ei või nõusoleku andmisest keelduda, kui parenduste või muudatustega seotud tööd ja mõjutused ei ole </w:t>
      </w:r>
      <w:r w:rsidR="009312B3" w:rsidRPr="005A2AF0">
        <w:t>Üür</w:t>
      </w:r>
      <w:r w:rsidRPr="005A2AF0">
        <w:t>nikule ebamõistlikult koormavad.</w:t>
      </w:r>
    </w:p>
    <w:p w14:paraId="37A61A36" w14:textId="77777777" w:rsidR="006F49AE" w:rsidRPr="005A2AF0" w:rsidRDefault="006F49AE" w:rsidP="002E6944">
      <w:pPr>
        <w:pStyle w:val="PH1enamp"/>
        <w:spacing w:before="240"/>
      </w:pPr>
      <w:r w:rsidRPr="005A2AF0">
        <w:t>Lepingu muutmine, lõppemine ja ennetähtaegne lõpetamine</w:t>
      </w:r>
    </w:p>
    <w:p w14:paraId="7A48596A" w14:textId="62CE3E90" w:rsidR="006F49AE" w:rsidRPr="005A2AF0" w:rsidRDefault="006F49AE" w:rsidP="009318E9">
      <w:pPr>
        <w:pStyle w:val="PH2"/>
      </w:pPr>
      <w:r w:rsidRPr="005A2AF0">
        <w:t>Lepingu tingimusi võib muuta mõlema Poole kirjaliku kokkuleppe alusel</w:t>
      </w:r>
      <w:r w:rsidR="00D2635E" w:rsidRPr="005A2AF0">
        <w:t>.</w:t>
      </w:r>
    </w:p>
    <w:p w14:paraId="11FA4BD6" w14:textId="77777777" w:rsidR="00C563E0" w:rsidRDefault="006F49AE" w:rsidP="00F3167A">
      <w:pPr>
        <w:pStyle w:val="PH2"/>
      </w:pPr>
      <w:r w:rsidRPr="005A2AF0">
        <w:t>Leping lõpeb tähtaja möödumisel, samuti üüritud Objekti hävimisel või kasutamiskõlbmatuks muutumisel.</w:t>
      </w:r>
      <w:r w:rsidR="00C563E0">
        <w:t xml:space="preserve"> </w:t>
      </w:r>
    </w:p>
    <w:p w14:paraId="1E2BD873" w14:textId="6D668B48" w:rsidR="00C563E0" w:rsidRPr="005A2AF0" w:rsidRDefault="00C563E0" w:rsidP="00F3167A">
      <w:pPr>
        <w:pStyle w:val="PH2"/>
      </w:pPr>
      <w:r w:rsidRPr="005A2AF0">
        <w:t>Lepingut võib lõpetada ennetähtaegselt Eesti Vabariigi seadusandluses ja Lepingus ettenähtud alustel.</w:t>
      </w:r>
    </w:p>
    <w:p w14:paraId="4F36AD9F" w14:textId="5610D0A3" w:rsidR="00C563E0" w:rsidRDefault="00C563E0" w:rsidP="00C563E0">
      <w:pPr>
        <w:pStyle w:val="PH2"/>
      </w:pPr>
      <w:r w:rsidRPr="00E34A36">
        <w:t xml:space="preserve">Pooled võivad Lepingu </w:t>
      </w:r>
      <w:r w:rsidRPr="00C01F38">
        <w:t>üles öelda, teatades sellest kirjalikult 3 kuud ette.</w:t>
      </w:r>
      <w:r w:rsidRPr="00C563E0">
        <w:t xml:space="preserve"> </w:t>
      </w:r>
      <w:r w:rsidRPr="00E34A36">
        <w:t>Mõjuval põhjusel võib kumbki lepingupool Lepingu ka erakorraliselt üles öelda Lepingus, samuti seaduses toodud alustel.</w:t>
      </w:r>
    </w:p>
    <w:p w14:paraId="44A074F5" w14:textId="77777777" w:rsidR="001857BD" w:rsidRPr="005A2AF0" w:rsidRDefault="001857BD" w:rsidP="001857BD">
      <w:pPr>
        <w:pStyle w:val="PH2"/>
      </w:pPr>
      <w:r w:rsidRPr="005A2AF0">
        <w:t>Üürileandjal on õigus Leping erakorraliselt üles öelda, teatades sellest Üürnikule kirjalikult 30 kalendripäeva ette, kui Üürnik ei ole täitnud Lepingu tingimusi, mh alljärgnevatel juhtudel:</w:t>
      </w:r>
    </w:p>
    <w:p w14:paraId="5AB3B092" w14:textId="553AC9F7" w:rsidR="001857BD" w:rsidRPr="005A2AF0" w:rsidRDefault="001857BD" w:rsidP="009318E9">
      <w:pPr>
        <w:pStyle w:val="PH3"/>
        <w:tabs>
          <w:tab w:val="clear" w:pos="1021"/>
        </w:tabs>
        <w:spacing w:before="0"/>
        <w:ind w:left="1418" w:hanging="709"/>
      </w:pPr>
      <w:r w:rsidRPr="005A2AF0">
        <w:t xml:space="preserve">Üürnik ei kasuta vaatamata Üürileandja eelnevale hoiatusele jätkuvalt </w:t>
      </w:r>
      <w:r w:rsidR="009318E9" w:rsidRPr="005A2AF0">
        <w:t>Objekti</w:t>
      </w:r>
      <w:r w:rsidRPr="005A2AF0">
        <w:t xml:space="preserve"> hoolikalt ja vastavalt Leping</w:t>
      </w:r>
      <w:r w:rsidR="009318E9" w:rsidRPr="005A2AF0">
        <w:t xml:space="preserve">us määratud </w:t>
      </w:r>
      <w:r w:rsidRPr="005A2AF0">
        <w:t>sihtotstarbele;</w:t>
      </w:r>
    </w:p>
    <w:p w14:paraId="3A89BB83" w14:textId="4272B16B" w:rsidR="001857BD" w:rsidRPr="005A2AF0" w:rsidRDefault="001857BD" w:rsidP="009318E9">
      <w:pPr>
        <w:pStyle w:val="PH3"/>
        <w:tabs>
          <w:tab w:val="clear" w:pos="1021"/>
        </w:tabs>
        <w:spacing w:before="0"/>
        <w:ind w:left="1418" w:hanging="709"/>
      </w:pPr>
      <w:r w:rsidRPr="005A2AF0">
        <w:t xml:space="preserve">Üürniku tegevus halvendab </w:t>
      </w:r>
      <w:r w:rsidR="009318E9" w:rsidRPr="005A2AF0">
        <w:t>h</w:t>
      </w:r>
      <w:r w:rsidRPr="005A2AF0">
        <w:t xml:space="preserve">oone või </w:t>
      </w:r>
      <w:r w:rsidR="009318E9" w:rsidRPr="005A2AF0">
        <w:t>Objekti</w:t>
      </w:r>
      <w:r w:rsidRPr="005A2AF0">
        <w:t xml:space="preserve"> seisundit. Kui Üürnik kahjustab </w:t>
      </w:r>
      <w:r w:rsidR="009318E9" w:rsidRPr="005A2AF0">
        <w:t>Objekti</w:t>
      </w:r>
      <w:r w:rsidRPr="005A2AF0">
        <w:t xml:space="preserve"> tahtlikult, sellisel juhul ei pea Üürileandja 30 päevast etteteatamistähtaega järgima;</w:t>
      </w:r>
    </w:p>
    <w:p w14:paraId="50EB6EB3" w14:textId="37AA5B9C" w:rsidR="001857BD" w:rsidRPr="005A2AF0" w:rsidRDefault="001857BD" w:rsidP="009318E9">
      <w:pPr>
        <w:pStyle w:val="PH3"/>
        <w:tabs>
          <w:tab w:val="clear" w:pos="1021"/>
        </w:tabs>
        <w:spacing w:before="0"/>
        <w:ind w:left="1418" w:hanging="709"/>
      </w:pPr>
      <w:r w:rsidRPr="005A2AF0">
        <w:t xml:space="preserve">Üürniku tegevus häirib olulisel määral teiste </w:t>
      </w:r>
      <w:r w:rsidR="009318E9" w:rsidRPr="005A2AF0">
        <w:t>h</w:t>
      </w:r>
      <w:r w:rsidRPr="005A2AF0">
        <w:t>oone kasutajate tegevust või huve;</w:t>
      </w:r>
    </w:p>
    <w:p w14:paraId="7302A842" w14:textId="22CAE5E6" w:rsidR="001857BD" w:rsidRPr="005A2AF0" w:rsidRDefault="001857BD" w:rsidP="009318E9">
      <w:pPr>
        <w:pStyle w:val="PH3"/>
        <w:tabs>
          <w:tab w:val="clear" w:pos="1021"/>
        </w:tabs>
        <w:spacing w:before="0"/>
        <w:ind w:left="1418" w:hanging="709"/>
      </w:pPr>
      <w:r w:rsidRPr="005A2AF0">
        <w:t>Üürnik on viivituses kolmel üksteisele järgneval maksetähtpäeval tasumisele kuuluva üüri</w:t>
      </w:r>
      <w:r w:rsidR="009318E9" w:rsidRPr="005A2AF0">
        <w:t xml:space="preserve"> või selle olulise osa maksmisega</w:t>
      </w:r>
      <w:r w:rsidRPr="005A2AF0">
        <w:t xml:space="preserve">, </w:t>
      </w:r>
      <w:r w:rsidR="009318E9" w:rsidRPr="005A2AF0">
        <w:t xml:space="preserve">sh </w:t>
      </w:r>
      <w:r w:rsidRPr="005A2AF0">
        <w:t>kõrvalkulude</w:t>
      </w:r>
      <w:r w:rsidR="009318E9" w:rsidRPr="005A2AF0">
        <w:t>,</w:t>
      </w:r>
      <w:r w:rsidRPr="005A2AF0">
        <w:t xml:space="preserve"> või võlgnetava üüri summa ületab kolme kuu eest maksmisele kuuluva üüri summa;</w:t>
      </w:r>
    </w:p>
    <w:p w14:paraId="47FDE702" w14:textId="046BA99E" w:rsidR="001857BD" w:rsidRPr="005A2AF0" w:rsidRDefault="001857BD" w:rsidP="009318E9">
      <w:pPr>
        <w:pStyle w:val="PH3"/>
        <w:tabs>
          <w:tab w:val="clear" w:pos="1021"/>
        </w:tabs>
        <w:spacing w:before="0"/>
        <w:ind w:left="1418" w:hanging="709"/>
      </w:pPr>
      <w:r w:rsidRPr="005A2AF0">
        <w:t xml:space="preserve">Üürnik teeb </w:t>
      </w:r>
      <w:r w:rsidR="009318E9" w:rsidRPr="005A2AF0">
        <w:t>Objektil</w:t>
      </w:r>
      <w:r w:rsidRPr="005A2AF0">
        <w:t xml:space="preserve"> ümberehitusi, parendusi või muudatusi ilma Üürileandja loata;</w:t>
      </w:r>
    </w:p>
    <w:p w14:paraId="72941B74" w14:textId="7CFEC98A" w:rsidR="001857BD" w:rsidRPr="005A2AF0" w:rsidRDefault="001857BD" w:rsidP="009318E9">
      <w:pPr>
        <w:pStyle w:val="PH3"/>
        <w:tabs>
          <w:tab w:val="clear" w:pos="1021"/>
        </w:tabs>
        <w:spacing w:before="0"/>
        <w:ind w:left="1418" w:hanging="709"/>
      </w:pPr>
      <w:r w:rsidRPr="005A2AF0">
        <w:t xml:space="preserve">Üürnik ei tee Üürileandja eelnevale hoiatusele vaatama </w:t>
      </w:r>
      <w:r w:rsidR="009318E9" w:rsidRPr="005A2AF0">
        <w:t>Objektil</w:t>
      </w:r>
      <w:r w:rsidRPr="005A2AF0">
        <w:t xml:space="preserve"> remonti juhtudel, kui see Lepingu järgi kuulub tema kohustuste hulka;</w:t>
      </w:r>
    </w:p>
    <w:p w14:paraId="36EE2847" w14:textId="43950906" w:rsidR="001857BD" w:rsidRPr="005A2AF0" w:rsidRDefault="001857BD" w:rsidP="009318E9">
      <w:pPr>
        <w:pStyle w:val="PH3"/>
        <w:tabs>
          <w:tab w:val="clear" w:pos="1021"/>
        </w:tabs>
        <w:spacing w:before="0"/>
        <w:ind w:left="1418" w:hanging="709"/>
      </w:pPr>
      <w:r w:rsidRPr="005A2AF0">
        <w:t xml:space="preserve">Üürnik on andnud </w:t>
      </w:r>
      <w:r w:rsidR="009318E9" w:rsidRPr="005A2AF0">
        <w:t>Objekti</w:t>
      </w:r>
      <w:r w:rsidRPr="005A2AF0">
        <w:t xml:space="preserve"> ilma Üürileandja eelneva kirjaliku nõusolekuta allüürile või muul viisil kolmandate isikute kasutusse;</w:t>
      </w:r>
    </w:p>
    <w:p w14:paraId="698BFE70" w14:textId="77777777" w:rsidR="001857BD" w:rsidRPr="005A2AF0" w:rsidRDefault="001857BD" w:rsidP="009318E9">
      <w:pPr>
        <w:pStyle w:val="PH3"/>
        <w:tabs>
          <w:tab w:val="clear" w:pos="1021"/>
        </w:tabs>
        <w:spacing w:before="0"/>
        <w:ind w:left="1418" w:hanging="709"/>
      </w:pPr>
      <w:r w:rsidRPr="005A2AF0">
        <w:t>Üürniku pankrotistumisel või maksevõime langusel, kui Üürileandjale ei anta Üürileandja poolt nimetatud mõistliku tähtaja jooksul tagatist tulevase üüri ja kõrvalkulude tasumiseks.</w:t>
      </w:r>
    </w:p>
    <w:p w14:paraId="5E3607BD" w14:textId="77777777" w:rsidR="00C563E0" w:rsidRDefault="00C563E0" w:rsidP="00C563E0">
      <w:pPr>
        <w:pStyle w:val="PH2"/>
      </w:pPr>
      <w:r w:rsidRPr="00E34A36">
        <w:t>Üürileandja poolt Lepingu ülesütlemisel Üürniku poolse rikkumise põhjusel kohustub Üürnik tasuma Üürileandjale</w:t>
      </w:r>
      <w:r>
        <w:t xml:space="preserve"> Üürileandja nõudel</w:t>
      </w:r>
      <w:r w:rsidRPr="00E34A36">
        <w:t xml:space="preserve"> leppetrahvi</w:t>
      </w:r>
      <w:r>
        <w:t xml:space="preserve"> kuni</w:t>
      </w:r>
      <w:r w:rsidRPr="00E34A36">
        <w:t xml:space="preserve"> kolme kuu Üüri ulatuses ning lisaks hüvitama kõik rikkumisest tekkinud kahjud</w:t>
      </w:r>
      <w:r>
        <w:t>.</w:t>
      </w:r>
    </w:p>
    <w:p w14:paraId="31035811" w14:textId="77777777" w:rsidR="00C563E0" w:rsidRDefault="009312B3" w:rsidP="00580A32">
      <w:pPr>
        <w:pStyle w:val="PH2"/>
      </w:pPr>
      <w:r w:rsidRPr="005A2AF0">
        <w:t>Üür</w:t>
      </w:r>
      <w:r w:rsidR="006F49AE" w:rsidRPr="005A2AF0">
        <w:t>nik võib nõuda Lepingu ennet</w:t>
      </w:r>
      <w:r w:rsidR="002B50A0" w:rsidRPr="005A2AF0">
        <w:t xml:space="preserve">ähtaegset lõpetamist juhul, kui </w:t>
      </w:r>
      <w:r w:rsidR="006F49AE" w:rsidRPr="005A2AF0">
        <w:t xml:space="preserve">üüritud Objekt osutub kasutamiskõlbmatuks asjaolude tõttu, mille eest </w:t>
      </w:r>
      <w:r w:rsidRPr="005A2AF0">
        <w:t>Üür</w:t>
      </w:r>
      <w:r w:rsidR="006F49AE" w:rsidRPr="005A2AF0">
        <w:t>nik ei vastuta</w:t>
      </w:r>
      <w:r w:rsidR="002B50A0" w:rsidRPr="005A2AF0">
        <w:t>.</w:t>
      </w:r>
      <w:r w:rsidR="00C563E0">
        <w:t xml:space="preserve"> </w:t>
      </w:r>
    </w:p>
    <w:p w14:paraId="6ED026B9" w14:textId="4288F2FE" w:rsidR="006F49AE" w:rsidRPr="005A2AF0" w:rsidRDefault="009312B3" w:rsidP="00580A32">
      <w:pPr>
        <w:pStyle w:val="PH2"/>
      </w:pPr>
      <w:r w:rsidRPr="005A2AF0">
        <w:t>Üür</w:t>
      </w:r>
      <w:r w:rsidR="006F49AE" w:rsidRPr="005A2AF0">
        <w:t>nik võib nõuda Lepingu ennetähtaegset lõpetamist</w:t>
      </w:r>
      <w:r w:rsidR="00C563E0">
        <w:t xml:space="preserve"> mõjuval põhjusel</w:t>
      </w:r>
      <w:r w:rsidR="006F49AE" w:rsidRPr="005A2AF0">
        <w:t>, tea</w:t>
      </w:r>
      <w:r w:rsidR="005E1545" w:rsidRPr="005A2AF0">
        <w:t xml:space="preserve">tades sellest Üürileandjale </w:t>
      </w:r>
      <w:r w:rsidR="00C563E0" w:rsidRPr="005A2AF0">
        <w:t xml:space="preserve">30 kalendripäeva </w:t>
      </w:r>
      <w:r w:rsidR="006F49AE" w:rsidRPr="005A2AF0">
        <w:t>ette.</w:t>
      </w:r>
      <w:r w:rsidR="00C563E0" w:rsidRPr="00C563E0">
        <w:t xml:space="preserve"> </w:t>
      </w:r>
      <w:r w:rsidR="00C563E0" w:rsidRPr="00E34A36">
        <w:t>Põhjus on mõjuv, kui selle esinemisel ei saa ülesütlemist soovivalt lepingupoolelt kõiki asjaolusid arvestades ja mõlemapoolseid h</w:t>
      </w:r>
      <w:r w:rsidR="00C563E0">
        <w:t>uvisid kaaludes eeldada, et ta L</w:t>
      </w:r>
      <w:r w:rsidR="00C563E0" w:rsidRPr="00E34A36">
        <w:t>epingu täitmist jätkab.</w:t>
      </w:r>
    </w:p>
    <w:p w14:paraId="426A8337" w14:textId="28DF9366" w:rsidR="006F49AE" w:rsidRPr="005A2AF0" w:rsidRDefault="006F49AE" w:rsidP="00C563E0">
      <w:pPr>
        <w:pStyle w:val="PH2"/>
      </w:pPr>
      <w:r w:rsidRPr="005A2AF0">
        <w:t>Lepingus määratud etteteatamistähtaja jooksul kehtivad käesoleva Lepinguga kokku lepitud tingimused.</w:t>
      </w:r>
      <w:r w:rsidR="00C563E0" w:rsidRPr="00C563E0">
        <w:t xml:space="preserve"> </w:t>
      </w:r>
    </w:p>
    <w:p w14:paraId="0B38A023" w14:textId="2230CB2A" w:rsidR="006F49AE" w:rsidRPr="005A2AF0" w:rsidRDefault="002E6944" w:rsidP="002E6944">
      <w:pPr>
        <w:pStyle w:val="PH1enamp"/>
        <w:spacing w:before="240"/>
      </w:pPr>
      <w:r>
        <w:lastRenderedPageBreak/>
        <w:t>Lepingu lõppemine ja ennetähtaegne lõpetamin</w:t>
      </w:r>
      <w:r w:rsidR="006F49AE" w:rsidRPr="005A2AF0">
        <w:t xml:space="preserve">e </w:t>
      </w:r>
    </w:p>
    <w:p w14:paraId="16641950" w14:textId="77777777" w:rsidR="006F49AE" w:rsidRPr="005A2AF0" w:rsidRDefault="006F49AE" w:rsidP="009318E9">
      <w:pPr>
        <w:pStyle w:val="PH2"/>
      </w:pPr>
      <w:r w:rsidRPr="005A2AF0">
        <w:t xml:space="preserve">Lepingu lõppemisel või ennetähtaegsel lõpetamisel on </w:t>
      </w:r>
      <w:r w:rsidR="009312B3" w:rsidRPr="005A2AF0">
        <w:t>Üür</w:t>
      </w:r>
      <w:r w:rsidRPr="005A2AF0">
        <w:t>nik kohustatud tagastama talle üürile antud Objekti käesolevas Lepingus määratud seisukorras Üürileandjale, välja arvatud juhtudel, kuid üüritud Objekt hävib või muutub kasutamiskõlbmatuks.</w:t>
      </w:r>
    </w:p>
    <w:p w14:paraId="192BC730" w14:textId="7BF0EAFA" w:rsidR="006F49AE" w:rsidRPr="005A2AF0" w:rsidRDefault="006F49AE" w:rsidP="009318E9">
      <w:pPr>
        <w:pStyle w:val="PH2"/>
      </w:pPr>
      <w:r w:rsidRPr="005A2AF0">
        <w:t xml:space="preserve">Üürileandjale tagastatav Objekt peab olema samas seisus, milles </w:t>
      </w:r>
      <w:r w:rsidR="009312B3" w:rsidRPr="005A2AF0">
        <w:t>Üür</w:t>
      </w:r>
      <w:r w:rsidRPr="005A2AF0">
        <w:t>nik Objekti sai, arvestades Objekti normaalset kulumist</w:t>
      </w:r>
      <w:r w:rsidR="002E6944">
        <w:t>, parendusi</w:t>
      </w:r>
      <w:r w:rsidRPr="005A2AF0">
        <w:t xml:space="preserve"> ja käesoleva Lepinguga </w:t>
      </w:r>
      <w:r w:rsidR="009312B3" w:rsidRPr="005A2AF0">
        <w:t>Üür</w:t>
      </w:r>
      <w:r w:rsidRPr="005A2AF0">
        <w:t>nikule pandud remondikohustust</w:t>
      </w:r>
      <w:r w:rsidR="002E6944">
        <w:t>.</w:t>
      </w:r>
    </w:p>
    <w:p w14:paraId="3F854DF6" w14:textId="77777777" w:rsidR="006F49AE" w:rsidRPr="005A2AF0" w:rsidRDefault="009312B3" w:rsidP="009318E9">
      <w:pPr>
        <w:pStyle w:val="PH2"/>
      </w:pPr>
      <w:r w:rsidRPr="005A2AF0">
        <w:t>Üür</w:t>
      </w:r>
      <w:r w:rsidR="006F49AE" w:rsidRPr="005A2AF0">
        <w:t>nik tagastab Objekti Üürileandjale vastavalt Poolte poolt koostatavale Objekti tagastamise aktile (edaspidi: Tagastamise Akt), mis allkirjastatakse Poolte poolt Objekti tagastamisel ning mis muutub pärast Poolte poolt allakirjutamist käesoleva Lepingu lahutamatuks lisaks.</w:t>
      </w:r>
    </w:p>
    <w:p w14:paraId="780CA1D1" w14:textId="77777777" w:rsidR="006F49AE" w:rsidRPr="005A2AF0" w:rsidRDefault="006F49AE" w:rsidP="009318E9">
      <w:pPr>
        <w:pStyle w:val="PH2"/>
      </w:pPr>
      <w:r w:rsidRPr="005A2AF0">
        <w:t>Objekt loetakse Üürileandjale tagastatuks Tagastamise Akti allakirjutamisest Poolte poolt. Tagastamise Aktis sätestatakse muu hulgas Objekti tagastamise kuupäev ning Objekti seisundi kirjeldus.</w:t>
      </w:r>
    </w:p>
    <w:p w14:paraId="17A8CBC2" w14:textId="7A5F0779" w:rsidR="006F49AE" w:rsidRPr="005A2AF0" w:rsidRDefault="006F49AE" w:rsidP="009318E9">
      <w:pPr>
        <w:pStyle w:val="PH2"/>
      </w:pPr>
      <w:r w:rsidRPr="005A2AF0">
        <w:t xml:space="preserve">Kui Objekti seisund ei vasta tagastamisel käesolevas punktis sätestatule või kui see on kahjustatud </w:t>
      </w:r>
      <w:r w:rsidR="009312B3" w:rsidRPr="005A2AF0">
        <w:t>Üür</w:t>
      </w:r>
      <w:r w:rsidRPr="005A2AF0">
        <w:t xml:space="preserve">niku Lepingust tuleneva kohustuse rikkumise tõttu, on Üürileandjal õigus keelduda Tagastamise Akti allakirjutamisest ja Objekti vastuvõtmisest niikaua, kuni Objekti seisund on viidud vastavusse käesolevas punktis sätestatuga ja/või Objekti kahjustused on parandatud. Üürileandjal on õigus Tagastamise Aktile siiski alla kirjutada ning nõuda </w:t>
      </w:r>
      <w:r w:rsidR="009312B3" w:rsidRPr="005A2AF0">
        <w:t>Üür</w:t>
      </w:r>
      <w:r w:rsidRPr="005A2AF0">
        <w:t>nikult Objekti seisundi Lepinguga vastavusse viimiseks ja/või Objekti kahjustuste kõrvaldamiseks vajalike kulutuste hüvitamist.</w:t>
      </w:r>
    </w:p>
    <w:p w14:paraId="568EAD72" w14:textId="77777777" w:rsidR="006F49AE" w:rsidRPr="005A2AF0" w:rsidRDefault="006F49AE" w:rsidP="002E6944">
      <w:pPr>
        <w:pStyle w:val="PH1enamp"/>
        <w:spacing w:before="240"/>
      </w:pPr>
      <w:r w:rsidRPr="005A2AF0">
        <w:t>Poolte vastutus</w:t>
      </w:r>
    </w:p>
    <w:p w14:paraId="3AA0C9E7" w14:textId="77777777" w:rsidR="006F49AE" w:rsidRPr="005A2AF0" w:rsidRDefault="006F49AE" w:rsidP="00DE73FC">
      <w:pPr>
        <w:pStyle w:val="PH2"/>
      </w:pPr>
      <w:r w:rsidRPr="005A2AF0">
        <w:t xml:space="preserve">Üüri eest tasumisega viivitamisel on </w:t>
      </w:r>
      <w:r w:rsidR="009312B3" w:rsidRPr="005A2AF0">
        <w:t>Üür</w:t>
      </w:r>
      <w:r w:rsidRPr="005A2AF0">
        <w:t>nik kohustatud tasuma Üürileandjale viivist 0,15 (null koma viisteist) % tasumisega viivitatud summast iga päeva eest, kandes viivise üle vastavalt koos üüritasuga.</w:t>
      </w:r>
      <w:r w:rsidR="006D36F4" w:rsidRPr="005A2AF0">
        <w:t xml:space="preserve"> Võlgnevuste tasumisel kustutab Üürileandja laekunud raha arvel esmalt viivise tasumise kohustuse, seejärel põhivõla, vanimast võlgnevusest arvates.</w:t>
      </w:r>
    </w:p>
    <w:p w14:paraId="456E7471" w14:textId="1BF9DE02" w:rsidR="006F49AE" w:rsidRPr="005A2AF0" w:rsidRDefault="006F49AE" w:rsidP="00DE73FC">
      <w:pPr>
        <w:pStyle w:val="PH2"/>
      </w:pPr>
      <w:r w:rsidRPr="005A2AF0">
        <w:t xml:space="preserve">Üüritud Objekti Üürileandjale tagastamisega viivitamisel Lepingu lõppemisel või ennetähtaegsel lõpetamisel kohustub </w:t>
      </w:r>
      <w:r w:rsidR="009312B3" w:rsidRPr="005A2AF0">
        <w:t>Üür</w:t>
      </w:r>
      <w:r w:rsidRPr="005A2AF0">
        <w:t>nik maksma leppetrahvi kümme protsenti ühe kuu üürisummast iga viivitatud päeva eest.</w:t>
      </w:r>
    </w:p>
    <w:p w14:paraId="5BC6AA79" w14:textId="1502E92F" w:rsidR="00874E16" w:rsidRPr="005A2AF0" w:rsidRDefault="00130E78" w:rsidP="00DE73FC">
      <w:pPr>
        <w:pStyle w:val="PH2"/>
      </w:pPr>
      <w:r w:rsidRPr="005A2AF0">
        <w:t>Ühegi Lepingus või seaduses ettenähtud õiguskaitsevahendi kasutamine ei võta kahju kannatanud Poolelt õigust nõuda teiselt Poolelt täiendavalt kogu temale tekitatud kahju hüvitamist.</w:t>
      </w:r>
    </w:p>
    <w:p w14:paraId="3975DE81" w14:textId="77777777" w:rsidR="006F49AE" w:rsidRPr="005A2AF0" w:rsidRDefault="006F49AE" w:rsidP="002E6944">
      <w:pPr>
        <w:pStyle w:val="PH1enamp"/>
        <w:spacing w:before="240"/>
      </w:pPr>
      <w:r w:rsidRPr="005A2AF0">
        <w:t>Teated</w:t>
      </w:r>
    </w:p>
    <w:p w14:paraId="79E5D154" w14:textId="52776136" w:rsidR="006F49AE" w:rsidRPr="005A2AF0" w:rsidRDefault="006F49AE" w:rsidP="00DE73FC">
      <w:pPr>
        <w:pStyle w:val="PH2"/>
      </w:pPr>
      <w:r w:rsidRPr="005A2AF0">
        <w:t>Pooled teevad oma parimad jõupingutused, et edastada viivituseta üksteisele Lepingu täitmisega seonduvat olulist informatsiooni.</w:t>
      </w:r>
      <w:r w:rsidR="002257C1" w:rsidRPr="005A2AF0">
        <w:t xml:space="preserve"> Teateid edastatakse Poolte poolt käesolevas Lepingus näidatud e-posti</w:t>
      </w:r>
      <w:r w:rsidR="00BB4022" w:rsidRPr="005A2AF0">
        <w:t xml:space="preserve"> </w:t>
      </w:r>
      <w:r w:rsidR="002257C1" w:rsidRPr="005A2AF0">
        <w:t>aadressidel.</w:t>
      </w:r>
    </w:p>
    <w:p w14:paraId="009C74E3" w14:textId="77777777" w:rsidR="006F49AE" w:rsidRPr="005A2AF0" w:rsidRDefault="002257C1" w:rsidP="00DE73FC">
      <w:pPr>
        <w:pStyle w:val="PH2"/>
      </w:pPr>
      <w:r w:rsidRPr="005A2AF0">
        <w:t>Pool</w:t>
      </w:r>
      <w:r w:rsidR="006F49AE" w:rsidRPr="005A2AF0">
        <w:t>te</w:t>
      </w:r>
      <w:r w:rsidRPr="005A2AF0">
        <w:t xml:space="preserve"> </w:t>
      </w:r>
      <w:r w:rsidR="006F49AE" w:rsidRPr="005A2AF0">
        <w:t>vahelised käesoleva Lepinguga seotud teated peavad olema kirjalikus vormis, välja arvatud juhtudel, kui sellised teated on informatsioonilise iseloomuga, mille edastamisel teisele Poolele ei ole õiguslikke tagajärgi.</w:t>
      </w:r>
    </w:p>
    <w:p w14:paraId="0D3CD533" w14:textId="77777777" w:rsidR="006F49AE" w:rsidRPr="005A2AF0" w:rsidRDefault="006F49AE" w:rsidP="002E6944">
      <w:pPr>
        <w:pStyle w:val="PH1enamp"/>
        <w:spacing w:before="240"/>
      </w:pPr>
      <w:r w:rsidRPr="005A2AF0">
        <w:t>Muud tingimused</w:t>
      </w:r>
    </w:p>
    <w:p w14:paraId="71CBC9DC" w14:textId="77777777" w:rsidR="006F49AE" w:rsidRPr="005A2AF0" w:rsidRDefault="006F49AE" w:rsidP="00DE73FC">
      <w:pPr>
        <w:pStyle w:val="PH2"/>
      </w:pPr>
      <w:r w:rsidRPr="005A2AF0">
        <w:t>Käesoleva Lepingu sõlmimisel ja täitmisel ning tõlgendamisel ja Lepingust tulenevate vaidluste lahendamisel kohaldatakse Eesti Vabariigi seadusi ja teisi õigusakte. Lepinguga reguleerimata küsimustes lähtuvad Pooled Eesti Vabariigi seadusandlusest.</w:t>
      </w:r>
    </w:p>
    <w:p w14:paraId="320BFB71" w14:textId="77777777" w:rsidR="006F49AE" w:rsidRPr="005A2AF0" w:rsidRDefault="006F49AE" w:rsidP="00DE73FC">
      <w:pPr>
        <w:pStyle w:val="PH2"/>
      </w:pPr>
      <w:r w:rsidRPr="005A2AF0">
        <w:t>Kõik vaidlused ja lahkarvamused, mis tekivad seoses Lepingu täitmise või tõlgendamisega, püütakse lahendada Pooltevaheliste läbirääkimiste teel. Kui käesolevast Lepingust tulenevaid vaidlusi ei õnnestu lahendada Poolte läbirääkimistega, esitatakse vaidlus lahendamiseks Pärnu Maakohtule.</w:t>
      </w:r>
    </w:p>
    <w:p w14:paraId="10B9D953" w14:textId="77777777" w:rsidR="006F49AE" w:rsidRPr="005A2AF0" w:rsidRDefault="006F49AE" w:rsidP="00DE73FC">
      <w:pPr>
        <w:pStyle w:val="PH2"/>
      </w:pPr>
      <w:r w:rsidRPr="005A2AF0">
        <w:lastRenderedPageBreak/>
        <w:t>Käesoleva Lepingu Lisa 1 koostatakse ja allkirjastatakse Poolte poolt Objekti üleandmisel.</w:t>
      </w:r>
    </w:p>
    <w:p w14:paraId="2020029E" w14:textId="2FC1F03A" w:rsidR="00BB4022" w:rsidRPr="005A2AF0" w:rsidRDefault="006F49AE" w:rsidP="00DE73FC">
      <w:pPr>
        <w:pStyle w:val="PH2"/>
      </w:pPr>
      <w:r w:rsidRPr="005A2AF0">
        <w:t xml:space="preserve">Käesolev Leping </w:t>
      </w:r>
      <w:r w:rsidR="002E6944">
        <w:t>muudab kehtetuks</w:t>
      </w:r>
      <w:r w:rsidRPr="005A2AF0">
        <w:t xml:space="preserve"> kõik Poolte vahel üüritud Objekti üürile andmist puudutavad varasemad suulised ja kirjalikud kokkulepped</w:t>
      </w:r>
      <w:r w:rsidR="002E6944">
        <w:t>.</w:t>
      </w:r>
    </w:p>
    <w:p w14:paraId="32C56053" w14:textId="1BBF9767" w:rsidR="006F49AE" w:rsidRPr="005A2AF0" w:rsidRDefault="004A1F65" w:rsidP="00DE73FC">
      <w:pPr>
        <w:pStyle w:val="PH2"/>
      </w:pPr>
      <w:r w:rsidRPr="005A2AF0">
        <w:t>Lepingu sisu on konfidentsiaalne, v.a selle informatsiooni ulatuses, mille avaldamine on ette nähtud seadustes või teistes õigusaktides. Üürileandja loeb konfidentsiaalseks kogu mitteavaliku teabe, mis saab Üürnikule teatavaks Lepingu Objekti kasutades. Üürnik kohustub hoidma saladuses ükskõik mis vormis saadud informatsiooni, mille konfidentsiaalsust võib mõistlikult eeldada (sh Haigla külastajate, patsientide andmed). Üürnik peab tegema kõik temast oleneva, et vältida Üürileandja olemuselt konfidentsiaalse informatsiooni sattumist kolmandate isikute kätte. Käesolevas punktis sätestatud õigused ja kohustused kehtivad tähtajatult pärast Lepingu lõppemist. Üürnik kohustub teavitama oma töötajaid Lepingust tulenevast konfidentsiaalsuskohustusest ning tagama, et töötajad järgivad Lepingus sätestatud nõudeid.</w:t>
      </w:r>
    </w:p>
    <w:p w14:paraId="590D2D49" w14:textId="77777777" w:rsidR="006F49AE" w:rsidRPr="005A2AF0" w:rsidRDefault="006F49AE" w:rsidP="006F49AE">
      <w:pPr>
        <w:jc w:val="both"/>
      </w:pPr>
    </w:p>
    <w:p w14:paraId="698F4141" w14:textId="77777777" w:rsidR="006F49AE" w:rsidRPr="005A2AF0" w:rsidRDefault="006F49AE" w:rsidP="006F49AE">
      <w:pPr>
        <w:jc w:val="both"/>
        <w:rPr>
          <w:b/>
          <w:bCs/>
        </w:rPr>
      </w:pPr>
      <w:r w:rsidRPr="005A2AF0">
        <w:rPr>
          <w:b/>
        </w:rPr>
        <w:t>Üürileandja:</w:t>
      </w:r>
      <w:r w:rsidRPr="005A2AF0">
        <w:tab/>
      </w:r>
      <w:r w:rsidRPr="005A2AF0">
        <w:tab/>
      </w:r>
      <w:r w:rsidRPr="005A2AF0">
        <w:tab/>
      </w:r>
      <w:r w:rsidRPr="005A2AF0">
        <w:tab/>
      </w:r>
      <w:r w:rsidRPr="005A2AF0">
        <w:tab/>
      </w:r>
      <w:r w:rsidRPr="005A2AF0">
        <w:tab/>
      </w:r>
      <w:r w:rsidRPr="005A2AF0">
        <w:tab/>
      </w:r>
      <w:r w:rsidR="009312B3" w:rsidRPr="005A2AF0">
        <w:rPr>
          <w:b/>
          <w:bCs/>
        </w:rPr>
        <w:t>Üür</w:t>
      </w:r>
      <w:r w:rsidRPr="005A2AF0">
        <w:rPr>
          <w:b/>
          <w:bCs/>
        </w:rPr>
        <w:t>nik:</w:t>
      </w:r>
    </w:p>
    <w:p w14:paraId="37C73E7E" w14:textId="77777777" w:rsidR="002A5C7A" w:rsidRPr="005A2AF0" w:rsidRDefault="002A5C7A" w:rsidP="006F49AE">
      <w:pPr>
        <w:jc w:val="both"/>
        <w:outlineLvl w:val="0"/>
      </w:pPr>
    </w:p>
    <w:p w14:paraId="7399DD1C" w14:textId="3B8678E8" w:rsidR="006F49AE" w:rsidRPr="005A2AF0" w:rsidRDefault="002E6944" w:rsidP="006F49AE">
      <w:pPr>
        <w:jc w:val="both"/>
        <w:outlineLvl w:val="0"/>
      </w:pPr>
      <w:r>
        <w:t>Sihtasutus</w:t>
      </w:r>
      <w:r w:rsidR="006F49AE" w:rsidRPr="005A2AF0">
        <w:t xml:space="preserve"> Pärnu Haigla</w:t>
      </w:r>
    </w:p>
    <w:p w14:paraId="70C468B7" w14:textId="77777777" w:rsidR="006F49AE" w:rsidRPr="005A2AF0" w:rsidRDefault="006F49AE" w:rsidP="006F49AE">
      <w:pPr>
        <w:jc w:val="both"/>
      </w:pPr>
      <w:r w:rsidRPr="005A2AF0">
        <w:t>Äriregistri kood: 90004527</w:t>
      </w:r>
    </w:p>
    <w:p w14:paraId="39F223E6" w14:textId="77777777" w:rsidR="006F49AE" w:rsidRPr="005A2AF0" w:rsidRDefault="006F49AE" w:rsidP="006F49AE">
      <w:pPr>
        <w:jc w:val="both"/>
      </w:pPr>
      <w:r w:rsidRPr="005A2AF0">
        <w:t>Aadress: Ristiku 1</w:t>
      </w:r>
    </w:p>
    <w:p w14:paraId="19580C4B" w14:textId="77777777" w:rsidR="006F49AE" w:rsidRPr="005A2AF0" w:rsidRDefault="006F49AE" w:rsidP="006F49AE">
      <w:pPr>
        <w:jc w:val="both"/>
      </w:pPr>
      <w:r w:rsidRPr="005A2AF0">
        <w:t>80010, Pärnu</w:t>
      </w:r>
    </w:p>
    <w:p w14:paraId="61DC55A3" w14:textId="70B6B9A0" w:rsidR="006F49AE" w:rsidRPr="005A2AF0" w:rsidRDefault="006F49AE" w:rsidP="006F49AE">
      <w:pPr>
        <w:jc w:val="both"/>
      </w:pPr>
      <w:r w:rsidRPr="005A2AF0">
        <w:t>Telefon 44 73 10</w:t>
      </w:r>
      <w:r w:rsidR="00BB4022" w:rsidRPr="005A2AF0">
        <w:t>1</w:t>
      </w:r>
    </w:p>
    <w:p w14:paraId="5CCE377D" w14:textId="77777777" w:rsidR="006F49AE" w:rsidRPr="005A2AF0" w:rsidRDefault="006F49AE" w:rsidP="006F49AE">
      <w:pPr>
        <w:jc w:val="both"/>
      </w:pPr>
      <w:r w:rsidRPr="005A2AF0">
        <w:t>Faks 44 73 102</w:t>
      </w:r>
    </w:p>
    <w:p w14:paraId="6E33981D" w14:textId="77777777" w:rsidR="006F49AE" w:rsidRPr="005A2AF0" w:rsidRDefault="006F49AE" w:rsidP="006F49AE">
      <w:pPr>
        <w:jc w:val="both"/>
      </w:pPr>
      <w:r w:rsidRPr="005A2AF0">
        <w:t xml:space="preserve">e-post: </w:t>
      </w:r>
      <w:hyperlink r:id="rId11" w:history="1">
        <w:r w:rsidRPr="005A2AF0">
          <w:rPr>
            <w:rStyle w:val="Hperlink"/>
          </w:rPr>
          <w:t>ph@ph.ee</w:t>
        </w:r>
      </w:hyperlink>
    </w:p>
    <w:p w14:paraId="4C5F8B58" w14:textId="77777777" w:rsidR="006F49AE" w:rsidRPr="005A2AF0" w:rsidRDefault="006F49AE" w:rsidP="006F49AE">
      <w:pPr>
        <w:jc w:val="both"/>
      </w:pPr>
      <w:r w:rsidRPr="005A2AF0">
        <w:t xml:space="preserve"> </w:t>
      </w:r>
    </w:p>
    <w:p w14:paraId="2487BA4F" w14:textId="77777777" w:rsidR="00271157" w:rsidRPr="005A2AF0" w:rsidRDefault="00271157">
      <w:pPr>
        <w:sectPr w:rsidR="00271157" w:rsidRPr="005A2AF0" w:rsidSect="002E6944">
          <w:headerReference w:type="even" r:id="rId12"/>
          <w:headerReference w:type="default" r:id="rId13"/>
          <w:footerReference w:type="even" r:id="rId14"/>
          <w:footerReference w:type="default" r:id="rId15"/>
          <w:headerReference w:type="first" r:id="rId16"/>
          <w:footerReference w:type="first" r:id="rId17"/>
          <w:pgSz w:w="11906" w:h="16838"/>
          <w:pgMar w:top="567" w:right="851" w:bottom="426" w:left="1418" w:header="709" w:footer="402" w:gutter="0"/>
          <w:cols w:space="708"/>
          <w:docGrid w:linePitch="360"/>
        </w:sectPr>
      </w:pPr>
    </w:p>
    <w:p w14:paraId="0603397A" w14:textId="3A4B5F37" w:rsidR="00271157" w:rsidRPr="005A2AF0" w:rsidRDefault="00271157" w:rsidP="00BB4022">
      <w:pPr>
        <w:jc w:val="right"/>
        <w:rPr>
          <w:b/>
        </w:rPr>
      </w:pPr>
      <w:r w:rsidRPr="005A2AF0">
        <w:rPr>
          <w:b/>
        </w:rPr>
        <w:lastRenderedPageBreak/>
        <w:t xml:space="preserve">Lisa 1 </w:t>
      </w:r>
    </w:p>
    <w:p w14:paraId="78909A72" w14:textId="5E81F39C" w:rsidR="00BB4022" w:rsidRPr="005A2AF0" w:rsidRDefault="00BB4022" w:rsidP="00BB4022">
      <w:pPr>
        <w:jc w:val="right"/>
        <w:rPr>
          <w:b/>
        </w:rPr>
      </w:pPr>
      <w:r w:rsidRPr="005A2AF0">
        <w:t xml:space="preserve">Objekti üleandmise-vastuvõtmise akti vorm </w:t>
      </w:r>
    </w:p>
    <w:p w14:paraId="7C796120" w14:textId="77777777" w:rsidR="00BB4022" w:rsidRPr="005A2AF0" w:rsidRDefault="00BB4022" w:rsidP="00BB4022">
      <w:pPr>
        <w:jc w:val="right"/>
        <w:rPr>
          <w:b/>
        </w:rPr>
      </w:pPr>
    </w:p>
    <w:p w14:paraId="44C0A974" w14:textId="37068AED" w:rsidR="00271157" w:rsidRPr="005A2AF0" w:rsidRDefault="00271157" w:rsidP="00BB4022">
      <w:pPr>
        <w:jc w:val="right"/>
      </w:pPr>
      <w:r w:rsidRPr="005A2AF0">
        <w:t>Üürilepingu nr...........</w:t>
      </w:r>
      <w:r w:rsidR="005A2AF0" w:rsidRPr="005A2AF0">
        <w:t xml:space="preserve"> </w:t>
      </w:r>
      <w:r w:rsidRPr="005A2AF0">
        <w:t>juurde.</w:t>
      </w:r>
    </w:p>
    <w:p w14:paraId="2E31A075" w14:textId="77777777" w:rsidR="00271157" w:rsidRPr="005A2AF0" w:rsidRDefault="00271157" w:rsidP="00271157"/>
    <w:p w14:paraId="40E56FC3" w14:textId="77777777" w:rsidR="00271157" w:rsidRPr="005A2AF0" w:rsidRDefault="00271157" w:rsidP="00271157"/>
    <w:p w14:paraId="3CFD5BB7" w14:textId="4419A151" w:rsidR="00271157" w:rsidRPr="005A2AF0" w:rsidRDefault="00271157" w:rsidP="00271157">
      <w:pPr>
        <w:numPr>
          <w:ilvl w:val="0"/>
          <w:numId w:val="9"/>
        </w:numPr>
        <w:jc w:val="both"/>
      </w:pPr>
      <w:r w:rsidRPr="005A2AF0">
        <w:t>Käesolevaga Üürileandja (SA Pärnu Haigla) annab ja Üürnik (..................................) võtab</w:t>
      </w:r>
      <w:r w:rsidR="00BB4022" w:rsidRPr="005A2AF0">
        <w:t xml:space="preserve"> vastu üürilepingu </w:t>
      </w:r>
      <w:r w:rsidRPr="005A2AF0">
        <w:t>Objekti järgmise koosseisus:</w:t>
      </w:r>
    </w:p>
    <w:p w14:paraId="5EB44715" w14:textId="77777777" w:rsidR="00271157" w:rsidRPr="005A2AF0" w:rsidRDefault="00271157" w:rsidP="00271157">
      <w:pPr>
        <w:ind w:left="360"/>
        <w:jc w:val="both"/>
      </w:pPr>
    </w:p>
    <w:p w14:paraId="4517D508" w14:textId="2A3392BB" w:rsidR="00271157" w:rsidRPr="005A2AF0" w:rsidRDefault="00271157" w:rsidP="00271157">
      <w:pPr>
        <w:numPr>
          <w:ilvl w:val="1"/>
          <w:numId w:val="9"/>
        </w:numPr>
        <w:jc w:val="both"/>
      </w:pPr>
      <w:r w:rsidRPr="005A2AF0">
        <w:t>Üürilepingu punktis 2.1. nimetatud Objekt koosneb käesoleva Lisa punktis 1.2. toodud joonisel</w:t>
      </w:r>
      <w:r w:rsidR="005A5DAA">
        <w:t xml:space="preserve"> näidatud</w:t>
      </w:r>
      <w:r w:rsidRPr="005A2AF0">
        <w:t xml:space="preserve"> </w:t>
      </w:r>
      <w:r w:rsidR="005A5DAA">
        <w:t>ruumidest AD121-AD125</w:t>
      </w:r>
      <w:r w:rsidRPr="005A2AF0">
        <w:t xml:space="preserve">. Objekti üldpind on ca </w:t>
      </w:r>
      <w:r w:rsidR="005A5DAA">
        <w:t>8</w:t>
      </w:r>
      <w:r w:rsidR="00DB1272">
        <w:t>6,8</w:t>
      </w:r>
      <w:r w:rsidRPr="005A2AF0">
        <w:t xml:space="preserve"> m</w:t>
      </w:r>
      <w:r w:rsidRPr="005A2AF0">
        <w:rPr>
          <w:vertAlign w:val="superscript"/>
        </w:rPr>
        <w:t>2</w:t>
      </w:r>
      <w:r w:rsidRPr="005A2AF0">
        <w:t>.</w:t>
      </w:r>
    </w:p>
    <w:p w14:paraId="3E547D08" w14:textId="77777777" w:rsidR="00271157" w:rsidRPr="005A2AF0" w:rsidRDefault="00271157" w:rsidP="00271157">
      <w:pPr>
        <w:ind w:left="360"/>
        <w:jc w:val="both"/>
      </w:pPr>
    </w:p>
    <w:p w14:paraId="4A4D6FAD" w14:textId="77777777" w:rsidR="00271157" w:rsidRPr="005A2AF0" w:rsidRDefault="00271157" w:rsidP="00271157">
      <w:pPr>
        <w:numPr>
          <w:ilvl w:val="1"/>
          <w:numId w:val="9"/>
        </w:numPr>
        <w:jc w:val="both"/>
      </w:pPr>
      <w:r w:rsidRPr="005A2AF0">
        <w:t>Joonis:</w:t>
      </w:r>
    </w:p>
    <w:p w14:paraId="17C21C89" w14:textId="77777777" w:rsidR="00271157" w:rsidRPr="005A2AF0" w:rsidRDefault="00271157" w:rsidP="00271157">
      <w:pPr>
        <w:jc w:val="both"/>
      </w:pPr>
    </w:p>
    <w:p w14:paraId="0CCD81B3" w14:textId="39210718" w:rsidR="00271157" w:rsidRPr="005A2AF0" w:rsidRDefault="00DB1272" w:rsidP="00271157">
      <w:pPr>
        <w:jc w:val="both"/>
      </w:pPr>
      <w:r>
        <w:rPr>
          <w:noProof/>
        </w:rPr>
        <w:drawing>
          <wp:inline distT="0" distB="0" distL="0" distR="0" wp14:anchorId="4319F278" wp14:editId="69F456D5">
            <wp:extent cx="5760720" cy="211645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116455"/>
                    </a:xfrm>
                    <a:prstGeom prst="rect">
                      <a:avLst/>
                    </a:prstGeom>
                  </pic:spPr>
                </pic:pic>
              </a:graphicData>
            </a:graphic>
          </wp:inline>
        </w:drawing>
      </w:r>
    </w:p>
    <w:p w14:paraId="42F55FE8" w14:textId="77777777" w:rsidR="00271157" w:rsidRPr="005A2AF0" w:rsidRDefault="00271157" w:rsidP="00271157">
      <w:pPr>
        <w:jc w:val="both"/>
      </w:pPr>
    </w:p>
    <w:p w14:paraId="5A6D23BE" w14:textId="77777777" w:rsidR="00271157" w:rsidRPr="005A2AF0" w:rsidRDefault="00271157" w:rsidP="00271157">
      <w:pPr>
        <w:jc w:val="both"/>
      </w:pPr>
    </w:p>
    <w:p w14:paraId="28010F69" w14:textId="79F5160B" w:rsidR="00271157" w:rsidRPr="005A2AF0" w:rsidRDefault="00271157" w:rsidP="00271157">
      <w:pPr>
        <w:numPr>
          <w:ilvl w:val="0"/>
          <w:numId w:val="9"/>
        </w:numPr>
        <w:jc w:val="both"/>
      </w:pPr>
      <w:r w:rsidRPr="005A2AF0">
        <w:t xml:space="preserve">Üürnik kinnitab, et ta on teadlik Objekti seisukorrast ja ei oma </w:t>
      </w:r>
      <w:r w:rsidR="00974FBF" w:rsidRPr="005A2AF0">
        <w:t>pretensioone</w:t>
      </w:r>
      <w:r w:rsidRPr="005A2AF0">
        <w:t>.</w:t>
      </w:r>
    </w:p>
    <w:p w14:paraId="4A5B95F6" w14:textId="0B6D9127" w:rsidR="00BB4022" w:rsidRPr="005A2AF0" w:rsidRDefault="00BB4022" w:rsidP="00271157">
      <w:pPr>
        <w:numPr>
          <w:ilvl w:val="0"/>
          <w:numId w:val="9"/>
        </w:numPr>
        <w:jc w:val="both"/>
      </w:pPr>
      <w:r w:rsidRPr="005A2AF0">
        <w:t>Üleantud dokumendid ja ligipääsu võimaldavad võtmed:</w:t>
      </w:r>
    </w:p>
    <w:p w14:paraId="4BB8EB63" w14:textId="7D4526C8" w:rsidR="00271157" w:rsidRPr="005A2AF0" w:rsidRDefault="00271157" w:rsidP="00271157">
      <w:pPr>
        <w:jc w:val="both"/>
      </w:pPr>
    </w:p>
    <w:p w14:paraId="60EDC369" w14:textId="5185E6CB" w:rsidR="00BB4022" w:rsidRPr="005A2AF0" w:rsidRDefault="00BB4022" w:rsidP="00271157">
      <w:pPr>
        <w:jc w:val="both"/>
      </w:pPr>
      <w:r w:rsidRPr="005A2AF0">
        <w:t>Kuupäev:</w:t>
      </w:r>
    </w:p>
    <w:p w14:paraId="102B104E" w14:textId="77777777" w:rsidR="00271157" w:rsidRPr="005A2AF0" w:rsidRDefault="00271157" w:rsidP="00271157"/>
    <w:p w14:paraId="5F1D43EB" w14:textId="77777777" w:rsidR="00271157" w:rsidRPr="005A2AF0" w:rsidRDefault="00271157" w:rsidP="00271157">
      <w:r w:rsidRPr="005A2AF0">
        <w:t>Üürileandja:</w:t>
      </w:r>
      <w:r w:rsidRPr="005A2AF0">
        <w:tab/>
      </w:r>
      <w:r w:rsidRPr="005A2AF0">
        <w:tab/>
      </w:r>
      <w:r w:rsidRPr="005A2AF0">
        <w:tab/>
      </w:r>
      <w:r w:rsidRPr="005A2AF0">
        <w:tab/>
      </w:r>
      <w:r w:rsidRPr="005A2AF0">
        <w:tab/>
      </w:r>
      <w:r w:rsidRPr="005A2AF0">
        <w:tab/>
        <w:t>Üürnik:</w:t>
      </w:r>
    </w:p>
    <w:p w14:paraId="00C3886F" w14:textId="77777777" w:rsidR="00730663" w:rsidRPr="005A2AF0" w:rsidRDefault="00730663"/>
    <w:sectPr w:rsidR="00730663" w:rsidRPr="005A2AF0">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8C231" w14:textId="77777777" w:rsidR="00E90668" w:rsidRDefault="00E90668">
      <w:r>
        <w:separator/>
      </w:r>
    </w:p>
  </w:endnote>
  <w:endnote w:type="continuationSeparator" w:id="0">
    <w:p w14:paraId="651E86B3" w14:textId="77777777" w:rsidR="00E90668" w:rsidRDefault="00E9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F70" w14:textId="77777777" w:rsidR="00D2635E" w:rsidRDefault="00D2635E" w:rsidP="006F49A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EAE6E12" w14:textId="77777777" w:rsidR="00D2635E" w:rsidRDefault="00D2635E" w:rsidP="006F49AE">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972C" w14:textId="5927D56A" w:rsidR="00D2635E" w:rsidRDefault="00D2635E" w:rsidP="006F49A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0C1EB2">
      <w:rPr>
        <w:rStyle w:val="Lehekljenumber"/>
        <w:noProof/>
      </w:rPr>
      <w:t>6</w:t>
    </w:r>
    <w:r>
      <w:rPr>
        <w:rStyle w:val="Lehekljenumber"/>
      </w:rPr>
      <w:fldChar w:fldCharType="end"/>
    </w:r>
  </w:p>
  <w:p w14:paraId="31E11FA5" w14:textId="77777777" w:rsidR="00D2635E" w:rsidRDefault="00D2635E" w:rsidP="002A5C7A">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9D60" w14:textId="77777777" w:rsidR="00CB64FB" w:rsidRDefault="00CB64FB">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1A42" w14:textId="77777777" w:rsidR="00271157" w:rsidRDefault="00271157" w:rsidP="002A5C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9374E" w14:textId="77777777" w:rsidR="00E90668" w:rsidRDefault="00E90668">
      <w:r>
        <w:separator/>
      </w:r>
    </w:p>
  </w:footnote>
  <w:footnote w:type="continuationSeparator" w:id="0">
    <w:p w14:paraId="346BA9AB" w14:textId="77777777" w:rsidR="00E90668" w:rsidRDefault="00E9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9347" w14:textId="77777777" w:rsidR="00CB64FB" w:rsidRDefault="00CB64F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48B8" w14:textId="77777777" w:rsidR="00CB64FB" w:rsidRDefault="00CB64F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F690" w14:textId="77777777" w:rsidR="00CB64FB" w:rsidRDefault="00CB64F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913"/>
    <w:multiLevelType w:val="multilevel"/>
    <w:tmpl w:val="3760C3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680190"/>
    <w:multiLevelType w:val="multilevel"/>
    <w:tmpl w:val="C040C9A4"/>
    <w:lvl w:ilvl="0">
      <w:start w:val="1"/>
      <w:numFmt w:val="decimal"/>
      <w:lvlText w:val="%1."/>
      <w:lvlJc w:val="left"/>
      <w:pPr>
        <w:tabs>
          <w:tab w:val="num" w:pos="510"/>
        </w:tabs>
        <w:ind w:left="0" w:firstLine="0"/>
      </w:pPr>
      <w:rPr>
        <w:rFonts w:ascii="Times New Roman" w:hAnsi="Times New Roman" w:hint="default"/>
        <w:b/>
        <w:i w:val="0"/>
        <w:sz w:val="24"/>
        <w:szCs w:val="24"/>
      </w:rPr>
    </w:lvl>
    <w:lvl w:ilvl="1">
      <w:start w:val="1"/>
      <w:numFmt w:val="decimal"/>
      <w:lvlText w:val="%1.%2."/>
      <w:lvlJc w:val="left"/>
      <w:pPr>
        <w:tabs>
          <w:tab w:val="num" w:pos="737"/>
        </w:tabs>
        <w:ind w:left="851" w:hanging="851"/>
      </w:pPr>
      <w:rPr>
        <w:rFonts w:ascii="Times New Roman" w:hAnsi="Times New Roman" w:hint="default"/>
        <w:b w:val="0"/>
        <w:i w:val="0"/>
        <w:sz w:val="24"/>
        <w:szCs w:val="24"/>
      </w:rPr>
    </w:lvl>
    <w:lvl w:ilvl="2">
      <w:start w:val="1"/>
      <w:numFmt w:val="decimal"/>
      <w:lvlText w:val="%1.%2.%3"/>
      <w:lvlJc w:val="left"/>
      <w:pPr>
        <w:tabs>
          <w:tab w:val="num" w:pos="737"/>
        </w:tabs>
        <w:ind w:left="737" w:hanging="737"/>
      </w:pPr>
      <w:rPr>
        <w:rFonts w:ascii="Times New Roman" w:hAnsi="Times New Roman" w:hint="default"/>
        <w:sz w:val="24"/>
        <w:szCs w:val="24"/>
      </w:rPr>
    </w:lvl>
    <w:lvl w:ilvl="3">
      <w:start w:val="1"/>
      <w:numFmt w:val="decimal"/>
      <w:lvlText w:val="%4)"/>
      <w:lvlJc w:val="left"/>
      <w:pPr>
        <w:tabs>
          <w:tab w:val="num" w:pos="1247"/>
        </w:tabs>
        <w:ind w:left="1247" w:hanging="396"/>
      </w:pPr>
      <w:rPr>
        <w:rFonts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BEE1792"/>
    <w:multiLevelType w:val="multilevel"/>
    <w:tmpl w:val="26AE55CC"/>
    <w:lvl w:ilvl="0">
      <w:start w:val="1"/>
      <w:numFmt w:val="decimal"/>
      <w:lvlText w:val="%1."/>
      <w:lvlJc w:val="left"/>
      <w:pPr>
        <w:tabs>
          <w:tab w:val="num" w:pos="510"/>
        </w:tabs>
        <w:ind w:left="0" w:firstLine="0"/>
      </w:pPr>
      <w:rPr>
        <w:rFonts w:ascii="Times New Roman" w:hAnsi="Times New Roman" w:hint="default"/>
        <w:b/>
        <w:i w:val="0"/>
        <w:sz w:val="24"/>
        <w:szCs w:val="24"/>
      </w:rPr>
    </w:lvl>
    <w:lvl w:ilvl="1">
      <w:start w:val="1"/>
      <w:numFmt w:val="decimal"/>
      <w:lvlText w:val="%1.%2."/>
      <w:lvlJc w:val="left"/>
      <w:pPr>
        <w:tabs>
          <w:tab w:val="num" w:pos="737"/>
        </w:tabs>
        <w:ind w:left="851" w:hanging="851"/>
      </w:pPr>
      <w:rPr>
        <w:rFonts w:ascii="Times New Roman" w:hAnsi="Times New Roman" w:hint="default"/>
        <w:b/>
        <w:i w:val="0"/>
        <w:sz w:val="24"/>
        <w:szCs w:val="24"/>
      </w:rPr>
    </w:lvl>
    <w:lvl w:ilvl="2">
      <w:start w:val="1"/>
      <w:numFmt w:val="decimal"/>
      <w:lvlText w:val="%1.%2.%3"/>
      <w:lvlJc w:val="left"/>
      <w:pPr>
        <w:tabs>
          <w:tab w:val="num" w:pos="737"/>
        </w:tabs>
        <w:ind w:left="737" w:hanging="737"/>
      </w:pPr>
      <w:rPr>
        <w:rFonts w:ascii="Times New Roman" w:hAnsi="Times New Roman" w:hint="default"/>
        <w:sz w:val="24"/>
        <w:szCs w:val="24"/>
      </w:rPr>
    </w:lvl>
    <w:lvl w:ilvl="3">
      <w:start w:val="1"/>
      <w:numFmt w:val="decimal"/>
      <w:lvlText w:val="%4)"/>
      <w:lvlJc w:val="left"/>
      <w:pPr>
        <w:tabs>
          <w:tab w:val="num" w:pos="1247"/>
        </w:tabs>
        <w:ind w:left="1247" w:hanging="396"/>
      </w:pPr>
      <w:rPr>
        <w:rFonts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37605C9"/>
    <w:multiLevelType w:val="multilevel"/>
    <w:tmpl w:val="D2CC5D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BC70472"/>
    <w:multiLevelType w:val="multilevel"/>
    <w:tmpl w:val="A704E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4C4E3F"/>
    <w:multiLevelType w:val="multilevel"/>
    <w:tmpl w:val="30905F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6067B48"/>
    <w:multiLevelType w:val="multilevel"/>
    <w:tmpl w:val="A704E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5D97CB6"/>
    <w:multiLevelType w:val="multilevel"/>
    <w:tmpl w:val="A704E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A991C47"/>
    <w:multiLevelType w:val="multilevel"/>
    <w:tmpl w:val="97DEB74E"/>
    <w:lvl w:ilvl="0">
      <w:start w:val="1"/>
      <w:numFmt w:val="decimal"/>
      <w:pStyle w:val="PH1enamp"/>
      <w:lvlText w:val="%1."/>
      <w:lvlJc w:val="left"/>
      <w:pPr>
        <w:tabs>
          <w:tab w:val="num" w:pos="510"/>
        </w:tabs>
        <w:ind w:left="0" w:firstLine="0"/>
      </w:pPr>
      <w:rPr>
        <w:rFonts w:ascii="Times New Roman" w:hAnsi="Times New Roman" w:hint="default"/>
        <w:b/>
        <w:i w:val="0"/>
        <w:sz w:val="24"/>
        <w:szCs w:val="24"/>
      </w:rPr>
    </w:lvl>
    <w:lvl w:ilvl="1">
      <w:start w:val="1"/>
      <w:numFmt w:val="decimal"/>
      <w:pStyle w:val="PH2"/>
      <w:lvlText w:val="%1.%2."/>
      <w:lvlJc w:val="left"/>
      <w:pPr>
        <w:tabs>
          <w:tab w:val="num" w:pos="737"/>
        </w:tabs>
        <w:ind w:left="737" w:hanging="737"/>
      </w:pPr>
      <w:rPr>
        <w:rFonts w:ascii="Times New Roman" w:hAnsi="Times New Roman" w:hint="default"/>
        <w:b w:val="0"/>
        <w:i w:val="0"/>
        <w:sz w:val="24"/>
        <w:szCs w:val="24"/>
      </w:rPr>
    </w:lvl>
    <w:lvl w:ilvl="2">
      <w:start w:val="1"/>
      <w:numFmt w:val="decimal"/>
      <w:pStyle w:val="PH3"/>
      <w:lvlText w:val="%1.%2.%3"/>
      <w:lvlJc w:val="left"/>
      <w:pPr>
        <w:tabs>
          <w:tab w:val="num" w:pos="1021"/>
        </w:tabs>
        <w:ind w:left="1021" w:hanging="737"/>
      </w:pPr>
      <w:rPr>
        <w:rFonts w:ascii="Times New Roman" w:hAnsi="Times New Roman" w:hint="default"/>
        <w:sz w:val="24"/>
        <w:szCs w:val="24"/>
      </w:rPr>
    </w:lvl>
    <w:lvl w:ilvl="3">
      <w:start w:val="1"/>
      <w:numFmt w:val="decimal"/>
      <w:pStyle w:val="PH4"/>
      <w:lvlText w:val="%4)"/>
      <w:lvlJc w:val="left"/>
      <w:pPr>
        <w:tabs>
          <w:tab w:val="num" w:pos="1247"/>
        </w:tabs>
        <w:ind w:left="1247" w:hanging="396"/>
      </w:pPr>
      <w:rPr>
        <w:rFonts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F5F3046"/>
    <w:multiLevelType w:val="multilevel"/>
    <w:tmpl w:val="74C4FC5A"/>
    <w:lvl w:ilvl="0">
      <w:start w:val="1"/>
      <w:numFmt w:val="decimal"/>
      <w:pStyle w:val="Pealkiri1"/>
      <w:lvlText w:val="%1"/>
      <w:lvlJc w:val="left"/>
      <w:pPr>
        <w:tabs>
          <w:tab w:val="num" w:pos="432"/>
        </w:tabs>
        <w:ind w:left="432" w:hanging="432"/>
      </w:pPr>
      <w:rPr>
        <w:rFonts w:hint="default"/>
      </w:rPr>
    </w:lvl>
    <w:lvl w:ilvl="1">
      <w:start w:val="1"/>
      <w:numFmt w:val="decimal"/>
      <w:pStyle w:val="Pealkiri2"/>
      <w:lvlText w:val="%1.%2"/>
      <w:lvlJc w:val="left"/>
      <w:pPr>
        <w:tabs>
          <w:tab w:val="num" w:pos="576"/>
        </w:tabs>
        <w:ind w:left="576" w:hanging="576"/>
      </w:pPr>
      <w:rPr>
        <w:rFonts w:hint="default"/>
      </w:rPr>
    </w:lvl>
    <w:lvl w:ilvl="2">
      <w:start w:val="1"/>
      <w:numFmt w:val="decimal"/>
      <w:pStyle w:val="Pealkiri3"/>
      <w:lvlText w:val="%1.%2.%3"/>
      <w:lvlJc w:val="left"/>
      <w:pPr>
        <w:tabs>
          <w:tab w:val="num" w:pos="720"/>
        </w:tabs>
        <w:ind w:left="720" w:hanging="720"/>
      </w:pPr>
      <w:rPr>
        <w:rFonts w:hint="default"/>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num w:numId="1">
    <w:abstractNumId w:val="8"/>
  </w:num>
  <w:num w:numId="2">
    <w:abstractNumId w:val="8"/>
  </w:num>
  <w:num w:numId="3">
    <w:abstractNumId w:val="8"/>
  </w:num>
  <w:num w:numId="4">
    <w:abstractNumId w:val="8"/>
  </w:num>
  <w:num w:numId="5">
    <w:abstractNumId w:val="0"/>
  </w:num>
  <w:num w:numId="6">
    <w:abstractNumId w:val="5"/>
  </w:num>
  <w:num w:numId="7">
    <w:abstractNumId w:val="2"/>
  </w:num>
  <w:num w:numId="8">
    <w:abstractNumId w:val="1"/>
  </w:num>
  <w:num w:numId="9">
    <w:abstractNumId w:val="3"/>
  </w:num>
  <w:num w:numId="10">
    <w:abstractNumId w:val="9"/>
  </w:num>
  <w:num w:numId="11">
    <w:abstractNumId w:val="6"/>
  </w:num>
  <w:num w:numId="12">
    <w:abstractNumId w:val="7"/>
  </w:num>
  <w:num w:numId="13">
    <w:abstractNumId w:val="4"/>
  </w:num>
  <w:num w:numId="14">
    <w:abstractNumId w:val="8"/>
  </w:num>
  <w:num w:numId="15">
    <w:abstractNumId w:val="8"/>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AE"/>
    <w:rsid w:val="00081893"/>
    <w:rsid w:val="000C1EB2"/>
    <w:rsid w:val="000E3936"/>
    <w:rsid w:val="00121778"/>
    <w:rsid w:val="00130E78"/>
    <w:rsid w:val="001857BD"/>
    <w:rsid w:val="00214562"/>
    <w:rsid w:val="002257C1"/>
    <w:rsid w:val="002472E5"/>
    <w:rsid w:val="00271157"/>
    <w:rsid w:val="002725A2"/>
    <w:rsid w:val="00294A21"/>
    <w:rsid w:val="002A5C7A"/>
    <w:rsid w:val="002B50A0"/>
    <w:rsid w:val="002E160E"/>
    <w:rsid w:val="002E6944"/>
    <w:rsid w:val="002F02AE"/>
    <w:rsid w:val="00332445"/>
    <w:rsid w:val="00387F8C"/>
    <w:rsid w:val="003D4D29"/>
    <w:rsid w:val="00405F2D"/>
    <w:rsid w:val="00446A75"/>
    <w:rsid w:val="004562EB"/>
    <w:rsid w:val="004A1F65"/>
    <w:rsid w:val="00563298"/>
    <w:rsid w:val="00571897"/>
    <w:rsid w:val="00593951"/>
    <w:rsid w:val="005A2AF0"/>
    <w:rsid w:val="005A5DAA"/>
    <w:rsid w:val="005C24EB"/>
    <w:rsid w:val="005E1545"/>
    <w:rsid w:val="0066225B"/>
    <w:rsid w:val="00687474"/>
    <w:rsid w:val="006A77D3"/>
    <w:rsid w:val="006D36F4"/>
    <w:rsid w:val="006E17B9"/>
    <w:rsid w:val="006F49AE"/>
    <w:rsid w:val="00702CFA"/>
    <w:rsid w:val="00730663"/>
    <w:rsid w:val="00762F54"/>
    <w:rsid w:val="00766EC8"/>
    <w:rsid w:val="007A13A2"/>
    <w:rsid w:val="00874E16"/>
    <w:rsid w:val="008F7F7F"/>
    <w:rsid w:val="00922397"/>
    <w:rsid w:val="009312B3"/>
    <w:rsid w:val="009318E9"/>
    <w:rsid w:val="00974FBF"/>
    <w:rsid w:val="00975D7D"/>
    <w:rsid w:val="009C0A98"/>
    <w:rsid w:val="00A130FA"/>
    <w:rsid w:val="00A27905"/>
    <w:rsid w:val="00A61496"/>
    <w:rsid w:val="00AF52B6"/>
    <w:rsid w:val="00B20894"/>
    <w:rsid w:val="00BB1566"/>
    <w:rsid w:val="00BB4022"/>
    <w:rsid w:val="00BE18F5"/>
    <w:rsid w:val="00BF3454"/>
    <w:rsid w:val="00C175C8"/>
    <w:rsid w:val="00C563E0"/>
    <w:rsid w:val="00CB64FB"/>
    <w:rsid w:val="00CF5FC3"/>
    <w:rsid w:val="00CF7E49"/>
    <w:rsid w:val="00D2635E"/>
    <w:rsid w:val="00D73B66"/>
    <w:rsid w:val="00D85B71"/>
    <w:rsid w:val="00DA7C51"/>
    <w:rsid w:val="00DB1272"/>
    <w:rsid w:val="00DE73FC"/>
    <w:rsid w:val="00E53B32"/>
    <w:rsid w:val="00E90668"/>
    <w:rsid w:val="00E96055"/>
    <w:rsid w:val="00ED435D"/>
    <w:rsid w:val="00EE4F36"/>
    <w:rsid w:val="00EF41F7"/>
    <w:rsid w:val="00F26210"/>
    <w:rsid w:val="00FD70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776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rPr>
      <w:sz w:val="24"/>
      <w:szCs w:val="24"/>
    </w:rPr>
  </w:style>
  <w:style w:type="paragraph" w:styleId="Pealkiri1">
    <w:name w:val="heading 1"/>
    <w:basedOn w:val="Normaallaad"/>
    <w:next w:val="Normaallaad"/>
    <w:link w:val="Pealkiri1Mrk"/>
    <w:qFormat/>
    <w:rsid w:val="009C0A98"/>
    <w:pPr>
      <w:keepNext/>
      <w:numPr>
        <w:numId w:val="10"/>
      </w:numPr>
      <w:jc w:val="center"/>
      <w:outlineLvl w:val="0"/>
    </w:pPr>
    <w:rPr>
      <w:sz w:val="32"/>
      <w:lang w:eastAsia="en-US"/>
    </w:rPr>
  </w:style>
  <w:style w:type="paragraph" w:styleId="Pealkiri2">
    <w:name w:val="heading 2"/>
    <w:basedOn w:val="Normaallaad"/>
    <w:next w:val="Normaallaad"/>
    <w:link w:val="Pealkiri2Mrk"/>
    <w:qFormat/>
    <w:rsid w:val="009C0A98"/>
    <w:pPr>
      <w:keepNext/>
      <w:numPr>
        <w:ilvl w:val="1"/>
        <w:numId w:val="10"/>
      </w:numPr>
      <w:jc w:val="center"/>
      <w:outlineLvl w:val="1"/>
    </w:pPr>
    <w:rPr>
      <w:sz w:val="28"/>
      <w:lang w:eastAsia="en-US"/>
    </w:rPr>
  </w:style>
  <w:style w:type="paragraph" w:styleId="Pealkiri3">
    <w:name w:val="heading 3"/>
    <w:basedOn w:val="Normaallaad"/>
    <w:next w:val="Normaallaad"/>
    <w:link w:val="Pealkiri3Mrk"/>
    <w:qFormat/>
    <w:rsid w:val="009C0A98"/>
    <w:pPr>
      <w:keepNext/>
      <w:numPr>
        <w:ilvl w:val="2"/>
        <w:numId w:val="10"/>
      </w:numPr>
      <w:outlineLvl w:val="2"/>
    </w:pPr>
    <w:rPr>
      <w:b/>
      <w:bCs/>
      <w:lang w:eastAsia="en-US"/>
    </w:rPr>
  </w:style>
  <w:style w:type="paragraph" w:styleId="Pealkiri4">
    <w:name w:val="heading 4"/>
    <w:basedOn w:val="Normaallaad"/>
    <w:next w:val="Normaallaad"/>
    <w:link w:val="Pealkiri4Mrk"/>
    <w:qFormat/>
    <w:rsid w:val="009C0A98"/>
    <w:pPr>
      <w:keepNext/>
      <w:numPr>
        <w:ilvl w:val="3"/>
        <w:numId w:val="10"/>
      </w:numPr>
      <w:spacing w:before="240" w:after="60"/>
      <w:outlineLvl w:val="3"/>
    </w:pPr>
    <w:rPr>
      <w:b/>
      <w:bCs/>
      <w:sz w:val="28"/>
      <w:szCs w:val="28"/>
      <w:lang w:eastAsia="en-US"/>
    </w:rPr>
  </w:style>
  <w:style w:type="paragraph" w:styleId="Pealkiri5">
    <w:name w:val="heading 5"/>
    <w:basedOn w:val="Normaallaad"/>
    <w:next w:val="Normaallaad"/>
    <w:link w:val="Pealkiri5Mrk"/>
    <w:qFormat/>
    <w:rsid w:val="009C0A98"/>
    <w:pPr>
      <w:numPr>
        <w:ilvl w:val="4"/>
        <w:numId w:val="10"/>
      </w:numPr>
      <w:spacing w:before="240" w:after="60"/>
      <w:outlineLvl w:val="4"/>
    </w:pPr>
    <w:rPr>
      <w:b/>
      <w:bCs/>
      <w:i/>
      <w:iCs/>
      <w:sz w:val="26"/>
      <w:szCs w:val="26"/>
      <w:lang w:eastAsia="en-US"/>
    </w:rPr>
  </w:style>
  <w:style w:type="paragraph" w:styleId="Pealkiri6">
    <w:name w:val="heading 6"/>
    <w:basedOn w:val="Normaallaad"/>
    <w:next w:val="Normaallaad"/>
    <w:link w:val="Pealkiri6Mrk"/>
    <w:qFormat/>
    <w:rsid w:val="009C0A98"/>
    <w:pPr>
      <w:numPr>
        <w:ilvl w:val="5"/>
        <w:numId w:val="10"/>
      </w:numPr>
      <w:spacing w:before="240" w:after="60"/>
      <w:outlineLvl w:val="5"/>
    </w:pPr>
    <w:rPr>
      <w:b/>
      <w:bCs/>
      <w:sz w:val="22"/>
      <w:szCs w:val="22"/>
      <w:lang w:eastAsia="en-US"/>
    </w:rPr>
  </w:style>
  <w:style w:type="paragraph" w:styleId="Pealkiri7">
    <w:name w:val="heading 7"/>
    <w:basedOn w:val="Normaallaad"/>
    <w:next w:val="Normaallaad"/>
    <w:link w:val="Pealkiri7Mrk"/>
    <w:qFormat/>
    <w:rsid w:val="009C0A98"/>
    <w:pPr>
      <w:numPr>
        <w:ilvl w:val="6"/>
        <w:numId w:val="10"/>
      </w:numPr>
      <w:spacing w:before="240" w:after="60"/>
      <w:outlineLvl w:val="6"/>
    </w:pPr>
    <w:rPr>
      <w:lang w:eastAsia="en-US"/>
    </w:rPr>
  </w:style>
  <w:style w:type="paragraph" w:styleId="Pealkiri8">
    <w:name w:val="heading 8"/>
    <w:basedOn w:val="Normaallaad"/>
    <w:next w:val="Normaallaad"/>
    <w:link w:val="Pealkiri8Mrk"/>
    <w:qFormat/>
    <w:rsid w:val="009C0A98"/>
    <w:pPr>
      <w:numPr>
        <w:ilvl w:val="7"/>
        <w:numId w:val="10"/>
      </w:numPr>
      <w:spacing w:before="240" w:after="60"/>
      <w:outlineLvl w:val="7"/>
    </w:pPr>
    <w:rPr>
      <w:i/>
      <w:iCs/>
      <w:lang w:eastAsia="en-US"/>
    </w:rPr>
  </w:style>
  <w:style w:type="paragraph" w:styleId="Pealkiri9">
    <w:name w:val="heading 9"/>
    <w:basedOn w:val="Normaallaad"/>
    <w:next w:val="Normaallaad"/>
    <w:link w:val="Pealkiri9Mrk"/>
    <w:qFormat/>
    <w:rsid w:val="009C0A98"/>
    <w:pPr>
      <w:numPr>
        <w:ilvl w:val="8"/>
        <w:numId w:val="10"/>
      </w:numPr>
      <w:spacing w:before="240" w:after="60"/>
      <w:outlineLvl w:val="8"/>
    </w:pPr>
    <w:rPr>
      <w:rFonts w:ascii="Arial" w:hAnsi="Arial" w:cs="Arial"/>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H1enamp">
    <w:name w:val="PH1 enamp"/>
    <w:basedOn w:val="Normaallaad"/>
    <w:next w:val="Normaallaad"/>
    <w:rsid w:val="005E1545"/>
    <w:pPr>
      <w:numPr>
        <w:numId w:val="4"/>
      </w:numPr>
      <w:spacing w:before="480" w:after="120"/>
      <w:outlineLvl w:val="0"/>
    </w:pPr>
    <w:rPr>
      <w:b/>
      <w:bCs/>
      <w:caps/>
      <w:szCs w:val="28"/>
      <w:lang w:eastAsia="en-US"/>
    </w:rPr>
  </w:style>
  <w:style w:type="paragraph" w:customStyle="1" w:styleId="PH2">
    <w:name w:val="PH2"/>
    <w:basedOn w:val="Normaallaad"/>
    <w:rsid w:val="00AF52B6"/>
    <w:pPr>
      <w:numPr>
        <w:ilvl w:val="1"/>
        <w:numId w:val="4"/>
      </w:numPr>
      <w:spacing w:before="120"/>
      <w:jc w:val="both"/>
      <w:outlineLvl w:val="1"/>
    </w:pPr>
    <w:rPr>
      <w:lang w:eastAsia="en-US"/>
    </w:rPr>
  </w:style>
  <w:style w:type="paragraph" w:customStyle="1" w:styleId="PH3">
    <w:name w:val="PH3"/>
    <w:basedOn w:val="Normaallaad"/>
    <w:link w:val="PH3Mrk"/>
    <w:rsid w:val="006F49AE"/>
    <w:pPr>
      <w:numPr>
        <w:ilvl w:val="2"/>
        <w:numId w:val="4"/>
      </w:numPr>
      <w:spacing w:before="120"/>
      <w:jc w:val="both"/>
      <w:outlineLvl w:val="2"/>
    </w:pPr>
    <w:rPr>
      <w:lang w:eastAsia="en-US"/>
    </w:rPr>
  </w:style>
  <w:style w:type="paragraph" w:customStyle="1" w:styleId="PH4">
    <w:name w:val="PH4"/>
    <w:basedOn w:val="Normaallaad"/>
    <w:rsid w:val="006F49AE"/>
    <w:pPr>
      <w:numPr>
        <w:ilvl w:val="3"/>
        <w:numId w:val="4"/>
      </w:numPr>
      <w:jc w:val="both"/>
    </w:pPr>
    <w:rPr>
      <w:lang w:eastAsia="en-US"/>
    </w:rPr>
  </w:style>
  <w:style w:type="character" w:styleId="Hperlink">
    <w:name w:val="Hyperlink"/>
    <w:basedOn w:val="Liguvaikefont"/>
    <w:rsid w:val="006F49AE"/>
    <w:rPr>
      <w:color w:val="0000FF"/>
      <w:u w:val="single"/>
    </w:rPr>
  </w:style>
  <w:style w:type="paragraph" w:styleId="Pis">
    <w:name w:val="header"/>
    <w:basedOn w:val="Normaallaad"/>
    <w:rsid w:val="006F49AE"/>
    <w:pPr>
      <w:tabs>
        <w:tab w:val="center" w:pos="4536"/>
        <w:tab w:val="right" w:pos="9072"/>
      </w:tabs>
    </w:pPr>
  </w:style>
  <w:style w:type="paragraph" w:styleId="Jalus">
    <w:name w:val="footer"/>
    <w:basedOn w:val="Normaallaad"/>
    <w:rsid w:val="006F49AE"/>
    <w:pPr>
      <w:tabs>
        <w:tab w:val="center" w:pos="4536"/>
        <w:tab w:val="right" w:pos="9072"/>
      </w:tabs>
    </w:pPr>
  </w:style>
  <w:style w:type="character" w:styleId="Lehekljenumber">
    <w:name w:val="page number"/>
    <w:basedOn w:val="Liguvaikefont"/>
    <w:rsid w:val="006F49AE"/>
  </w:style>
  <w:style w:type="paragraph" w:customStyle="1" w:styleId="LaadPH2Lep">
    <w:name w:val="Laad PH2 Lep"/>
    <w:basedOn w:val="PH2"/>
    <w:rsid w:val="006F49AE"/>
    <w:pPr>
      <w:numPr>
        <w:ilvl w:val="0"/>
        <w:numId w:val="0"/>
      </w:numPr>
    </w:pPr>
    <w:rPr>
      <w:b/>
    </w:rPr>
  </w:style>
  <w:style w:type="paragraph" w:styleId="Jutumullitekst">
    <w:name w:val="Balloon Text"/>
    <w:basedOn w:val="Normaallaad"/>
    <w:link w:val="JutumullitekstMrk"/>
    <w:rsid w:val="00C175C8"/>
    <w:rPr>
      <w:rFonts w:ascii="Segoe UI" w:hAnsi="Segoe UI" w:cs="Segoe UI"/>
      <w:sz w:val="18"/>
      <w:szCs w:val="18"/>
    </w:rPr>
  </w:style>
  <w:style w:type="character" w:customStyle="1" w:styleId="JutumullitekstMrk">
    <w:name w:val="Jutumullitekst Märk"/>
    <w:basedOn w:val="Liguvaikefont"/>
    <w:link w:val="Jutumullitekst"/>
    <w:rsid w:val="00C175C8"/>
    <w:rPr>
      <w:rFonts w:ascii="Segoe UI" w:hAnsi="Segoe UI" w:cs="Segoe UI"/>
      <w:sz w:val="18"/>
      <w:szCs w:val="18"/>
    </w:rPr>
  </w:style>
  <w:style w:type="character" w:styleId="Kommentaariviide">
    <w:name w:val="annotation reference"/>
    <w:basedOn w:val="Liguvaikefont"/>
    <w:rsid w:val="00C175C8"/>
    <w:rPr>
      <w:sz w:val="16"/>
      <w:szCs w:val="16"/>
    </w:rPr>
  </w:style>
  <w:style w:type="paragraph" w:styleId="Kommentaaritekst">
    <w:name w:val="annotation text"/>
    <w:basedOn w:val="Normaallaad"/>
    <w:link w:val="KommentaaritekstMrk"/>
    <w:rsid w:val="00C175C8"/>
    <w:rPr>
      <w:sz w:val="20"/>
      <w:szCs w:val="20"/>
    </w:rPr>
  </w:style>
  <w:style w:type="character" w:customStyle="1" w:styleId="KommentaaritekstMrk">
    <w:name w:val="Kommentaari tekst Märk"/>
    <w:basedOn w:val="Liguvaikefont"/>
    <w:link w:val="Kommentaaritekst"/>
    <w:rsid w:val="00C175C8"/>
  </w:style>
  <w:style w:type="paragraph" w:styleId="Kommentaariteema">
    <w:name w:val="annotation subject"/>
    <w:basedOn w:val="Kommentaaritekst"/>
    <w:next w:val="Kommentaaritekst"/>
    <w:link w:val="KommentaariteemaMrk"/>
    <w:rsid w:val="00C175C8"/>
    <w:rPr>
      <w:b/>
      <w:bCs/>
    </w:rPr>
  </w:style>
  <w:style w:type="character" w:customStyle="1" w:styleId="KommentaariteemaMrk">
    <w:name w:val="Kommentaari teema Märk"/>
    <w:basedOn w:val="KommentaaritekstMrk"/>
    <w:link w:val="Kommentaariteema"/>
    <w:rsid w:val="00C175C8"/>
    <w:rPr>
      <w:b/>
      <w:bCs/>
    </w:rPr>
  </w:style>
  <w:style w:type="character" w:customStyle="1" w:styleId="Pealkiri1Mrk">
    <w:name w:val="Pealkiri 1 Märk"/>
    <w:basedOn w:val="Liguvaikefont"/>
    <w:link w:val="Pealkiri1"/>
    <w:rsid w:val="009C0A98"/>
    <w:rPr>
      <w:sz w:val="32"/>
      <w:szCs w:val="24"/>
      <w:lang w:eastAsia="en-US"/>
    </w:rPr>
  </w:style>
  <w:style w:type="character" w:customStyle="1" w:styleId="Pealkiri2Mrk">
    <w:name w:val="Pealkiri 2 Märk"/>
    <w:basedOn w:val="Liguvaikefont"/>
    <w:link w:val="Pealkiri2"/>
    <w:rsid w:val="009C0A98"/>
    <w:rPr>
      <w:sz w:val="28"/>
      <w:szCs w:val="24"/>
      <w:lang w:eastAsia="en-US"/>
    </w:rPr>
  </w:style>
  <w:style w:type="character" w:customStyle="1" w:styleId="Pealkiri3Mrk">
    <w:name w:val="Pealkiri 3 Märk"/>
    <w:basedOn w:val="Liguvaikefont"/>
    <w:link w:val="Pealkiri3"/>
    <w:rsid w:val="009C0A98"/>
    <w:rPr>
      <w:b/>
      <w:bCs/>
      <w:sz w:val="24"/>
      <w:szCs w:val="24"/>
      <w:lang w:eastAsia="en-US"/>
    </w:rPr>
  </w:style>
  <w:style w:type="character" w:customStyle="1" w:styleId="Pealkiri4Mrk">
    <w:name w:val="Pealkiri 4 Märk"/>
    <w:basedOn w:val="Liguvaikefont"/>
    <w:link w:val="Pealkiri4"/>
    <w:rsid w:val="009C0A98"/>
    <w:rPr>
      <w:b/>
      <w:bCs/>
      <w:sz w:val="28"/>
      <w:szCs w:val="28"/>
      <w:lang w:eastAsia="en-US"/>
    </w:rPr>
  </w:style>
  <w:style w:type="character" w:customStyle="1" w:styleId="Pealkiri5Mrk">
    <w:name w:val="Pealkiri 5 Märk"/>
    <w:basedOn w:val="Liguvaikefont"/>
    <w:link w:val="Pealkiri5"/>
    <w:rsid w:val="009C0A98"/>
    <w:rPr>
      <w:b/>
      <w:bCs/>
      <w:i/>
      <w:iCs/>
      <w:sz w:val="26"/>
      <w:szCs w:val="26"/>
      <w:lang w:eastAsia="en-US"/>
    </w:rPr>
  </w:style>
  <w:style w:type="character" w:customStyle="1" w:styleId="Pealkiri6Mrk">
    <w:name w:val="Pealkiri 6 Märk"/>
    <w:basedOn w:val="Liguvaikefont"/>
    <w:link w:val="Pealkiri6"/>
    <w:rsid w:val="009C0A98"/>
    <w:rPr>
      <w:b/>
      <w:bCs/>
      <w:sz w:val="22"/>
      <w:szCs w:val="22"/>
      <w:lang w:eastAsia="en-US"/>
    </w:rPr>
  </w:style>
  <w:style w:type="character" w:customStyle="1" w:styleId="Pealkiri7Mrk">
    <w:name w:val="Pealkiri 7 Märk"/>
    <w:basedOn w:val="Liguvaikefont"/>
    <w:link w:val="Pealkiri7"/>
    <w:rsid w:val="009C0A98"/>
    <w:rPr>
      <w:sz w:val="24"/>
      <w:szCs w:val="24"/>
      <w:lang w:eastAsia="en-US"/>
    </w:rPr>
  </w:style>
  <w:style w:type="character" w:customStyle="1" w:styleId="Pealkiri8Mrk">
    <w:name w:val="Pealkiri 8 Märk"/>
    <w:basedOn w:val="Liguvaikefont"/>
    <w:link w:val="Pealkiri8"/>
    <w:rsid w:val="009C0A98"/>
    <w:rPr>
      <w:i/>
      <w:iCs/>
      <w:sz w:val="24"/>
      <w:szCs w:val="24"/>
      <w:lang w:eastAsia="en-US"/>
    </w:rPr>
  </w:style>
  <w:style w:type="character" w:customStyle="1" w:styleId="Pealkiri9Mrk">
    <w:name w:val="Pealkiri 9 Märk"/>
    <w:basedOn w:val="Liguvaikefont"/>
    <w:link w:val="Pealkiri9"/>
    <w:rsid w:val="009C0A98"/>
    <w:rPr>
      <w:rFonts w:ascii="Arial" w:hAnsi="Arial" w:cs="Arial"/>
      <w:sz w:val="22"/>
      <w:szCs w:val="22"/>
      <w:lang w:eastAsia="en-US"/>
    </w:rPr>
  </w:style>
  <w:style w:type="character" w:customStyle="1" w:styleId="PH3Mrk">
    <w:name w:val="PH3 Märk"/>
    <w:basedOn w:val="Liguvaikefont"/>
    <w:link w:val="PH3"/>
    <w:rsid w:val="009C0A98"/>
    <w:rPr>
      <w:sz w:val="24"/>
      <w:szCs w:val="24"/>
      <w:lang w:eastAsia="en-US"/>
    </w:rPr>
  </w:style>
  <w:style w:type="paragraph" w:styleId="Loendilik">
    <w:name w:val="List Paragraph"/>
    <w:basedOn w:val="Normaallaad"/>
    <w:uiPriority w:val="1"/>
    <w:qFormat/>
    <w:rsid w:val="00BB4022"/>
    <w:pPr>
      <w:ind w:left="720"/>
      <w:contextualSpacing/>
      <w:jc w:val="both"/>
    </w:pPr>
    <w:rPr>
      <w:rFonts w:eastAsiaTheme="minorHAns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ph.e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B88E4AFE29264B96C7B8B0C76081F0" ma:contentTypeVersion="2" ma:contentTypeDescription="Loo uus dokument" ma:contentTypeScope="" ma:versionID="6884955c1ced44a69343f2526053cfcc">
  <xsd:schema xmlns:xsd="http://www.w3.org/2001/XMLSchema" xmlns:xs="http://www.w3.org/2001/XMLSchema" xmlns:p="http://schemas.microsoft.com/office/2006/metadata/properties" targetNamespace="http://schemas.microsoft.com/office/2006/metadata/properties" ma:root="true" ma:fieldsID="ac019518e19ba971e612219d2a6af8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B1C2-24AA-4666-A6C8-53588C8EE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FFAF3D-6B56-4B70-9989-C3E8AF0F8860}">
  <ds:schemaRefs>
    <ds:schemaRef ds:uri="http://schemas.microsoft.com/sharepoint/v3/contenttype/forms"/>
  </ds:schemaRefs>
</ds:datastoreItem>
</file>

<file path=customXml/itemProps3.xml><?xml version="1.0" encoding="utf-8"?>
<ds:datastoreItem xmlns:ds="http://schemas.openxmlformats.org/officeDocument/2006/customXml" ds:itemID="{635CAF44-E7F5-441E-9A73-6DF8B5B396D3}">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1A9F868-9D84-458D-943B-53E680AF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2662</Words>
  <Characters>15445</Characters>
  <Application>Microsoft Office Word</Application>
  <DocSecurity>0</DocSecurity>
  <Lines>128</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18071</CharactersWithSpaces>
  <SharedDoc>false</SharedDoc>
  <HLinks>
    <vt:vector size="6" baseType="variant">
      <vt:variant>
        <vt:i4>6226044</vt:i4>
      </vt:variant>
      <vt:variant>
        <vt:i4>0</vt:i4>
      </vt:variant>
      <vt:variant>
        <vt:i4>0</vt:i4>
      </vt:variant>
      <vt:variant>
        <vt:i4>5</vt:i4>
      </vt:variant>
      <vt:variant>
        <vt:lpwstr>mailto:ph@ph.ee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2022-11-15T07:51:00Z</dcterms:created>
  <dcterms:modified xsi:type="dcterms:W3CDTF">2022-11-15T07:51:00Z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0x010100C5B88E4AFE29264B96C7B8B0C76081F0</vt:lpwstr>
  </property>
</Properties>
</file>